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高端彩色多普勒超声诊断仪</w:t>
      </w:r>
      <w:r>
        <w:rPr>
          <w:rFonts w:hint="eastAsia" w:ascii="宋体" w:hAnsi="宋体"/>
          <w:bCs/>
          <w:color w:val="000000"/>
          <w:sz w:val="36"/>
          <w:szCs w:val="36"/>
          <w:highlight w:val="none"/>
        </w:rPr>
        <w:t xml:space="preserve">采购项目</w:t>
      </w:r>
      <w:r>
        <w:rPr>
          <w:rFonts w:hint="eastAsia" w:ascii="宋体" w:hAnsi="宋体"/>
          <w:bCs/>
          <w:color w:val="000000"/>
          <w:sz w:val="36"/>
          <w:szCs w:val="36"/>
          <w:highlight w:val="none"/>
        </w:rPr>
      </w:r>
      <w:r/>
    </w:p>
    <w:p>
      <w:pPr>
        <w:pStyle w:val="1072"/>
        <w:ind w:left="2832" w:hanging="1900"/>
        <w:jc w:val="left"/>
        <w:spacing w:line="360" w:lineRule="auto"/>
        <w:tabs>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JSZC-320412-CTZB-G2025-0220</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常州市武进人民医院</w:t>
      </w:r>
      <w:r>
        <w:rPr>
          <w:rFonts w:hint="eastAsia" w:ascii="仿宋" w:hAnsi="仿宋" w:eastAsia="仿宋" w:cs="宋体"/>
          <w:color w:val="000000"/>
          <w:sz w:val="32"/>
          <w:szCs w:val="32"/>
          <w:highlight w:val="none"/>
          <w:lang w:eastAsia="zh-CN"/>
        </w:rPr>
        <w:t xml:space="preserve">高端彩色多普勒超声诊断仪</w:t>
      </w:r>
      <w:r>
        <w:rPr>
          <w:rFonts w:hint="eastAsia" w:ascii="仿宋" w:hAnsi="仿宋" w:eastAsia="仿宋" w:cs="宋体"/>
          <w:color w:val="000000"/>
          <w:sz w:val="32"/>
          <w:szCs w:val="32"/>
          <w:highlight w:val="none"/>
        </w:rPr>
        <w:t xml:space="preserve">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“苏采云”政府采购一体化平台自行免费下载</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2025年10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15</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点00分（北京时间）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35393790"/>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JSZC-320412-CTZB-G2025-0220</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10" w:name="OLE_LINK2"/>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高端彩色多普勒超声诊断仪</w:t>
      </w:r>
      <w:r>
        <w:rPr>
          <w:rFonts w:hint="eastAsia" w:ascii="仿宋" w:hAnsi="仿宋" w:eastAsia="仿宋"/>
          <w:color w:val="000000"/>
          <w:sz w:val="32"/>
          <w:szCs w:val="32"/>
          <w:highlight w:val="none"/>
        </w:rPr>
        <w:t xml:space="preserve">采购项目</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hint="eastAsia" w:ascii="仿宋" w:hAnsi="仿宋" w:eastAsia="仿宋"/>
          <w:bCs/>
          <w:color w:val="000000"/>
          <w:sz w:val="32"/>
          <w:szCs w:val="32"/>
          <w:highlight w:val="none"/>
          <w:lang w:val="en-US" w:eastAsia="zh-CN"/>
        </w:rPr>
        <w:t xml:space="preserve">6</w:t>
      </w:r>
      <w:r>
        <w:rPr>
          <w:rFonts w:hint="eastAsia" w:ascii="仿宋" w:hAnsi="仿宋" w:eastAsia="仿宋"/>
          <w:bCs/>
          <w:color w:val="000000"/>
          <w:sz w:val="32"/>
          <w:szCs w:val="32"/>
          <w:highlight w:val="none"/>
          <w:lang w:val="en-US" w:eastAsia="zh-CN"/>
        </w:rPr>
        <w:t xml:space="preserve">60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，其中包01：人民币</w:t>
      </w:r>
      <w:r>
        <w:rPr>
          <w:rFonts w:hint="eastAsia" w:ascii="仿宋" w:hAnsi="仿宋" w:eastAsia="仿宋"/>
          <w:color w:val="000000"/>
          <w:sz w:val="32"/>
          <w:szCs w:val="32"/>
          <w:highlight w:val="none"/>
          <w:lang w:val="en-US" w:eastAsia="zh-CN"/>
        </w:rPr>
        <w:t xml:space="preserve">220</w:t>
      </w:r>
      <w:r>
        <w:rPr>
          <w:rFonts w:hint="eastAsia" w:ascii="仿宋" w:hAnsi="仿宋" w:eastAsia="仿宋"/>
          <w:color w:val="000000"/>
          <w:sz w:val="32"/>
          <w:szCs w:val="32"/>
          <w:highlight w:val="none"/>
        </w:rPr>
        <w:t xml:space="preserve">万元、包02: 人民币</w:t>
      </w:r>
      <w:r>
        <w:rPr>
          <w:rFonts w:hint="eastAsia" w:ascii="仿宋" w:hAnsi="仿宋" w:eastAsia="仿宋"/>
          <w:color w:val="000000"/>
          <w:sz w:val="32"/>
          <w:szCs w:val="32"/>
          <w:highlight w:val="none"/>
          <w:lang w:val="en-US" w:eastAsia="zh-CN"/>
        </w:rPr>
        <w:t xml:space="preserve">220</w:t>
      </w:r>
      <w:r>
        <w:rPr>
          <w:rFonts w:hint="eastAsia" w:ascii="仿宋" w:hAnsi="仿宋" w:eastAsia="仿宋"/>
          <w:color w:val="000000"/>
          <w:sz w:val="32"/>
          <w:szCs w:val="32"/>
          <w:highlight w:val="none"/>
        </w:rPr>
        <w:t xml:space="preserve">万元、包0</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 人民币</w:t>
      </w:r>
      <w:r>
        <w:rPr>
          <w:rFonts w:hint="eastAsia" w:ascii="仿宋" w:hAnsi="仿宋" w:eastAsia="仿宋"/>
          <w:color w:val="000000"/>
          <w:sz w:val="32"/>
          <w:szCs w:val="32"/>
          <w:highlight w:val="none"/>
          <w:lang w:val="en-US" w:eastAsia="zh-CN"/>
        </w:rPr>
        <w:t xml:space="preserve">220万元。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bookmarkEnd w:id="10"/>
      <w:r>
        <w:rPr>
          <w:rFonts w:hint="eastAsia" w:ascii="仿宋" w:hAnsi="仿宋" w:eastAsia="仿宋"/>
          <w:color w:val="000000"/>
          <w:sz w:val="32"/>
          <w:szCs w:val="32"/>
          <w:highlight w:val="none"/>
        </w:rPr>
        <w:t xml:space="preserve">人民币</w:t>
      </w:r>
      <w:r>
        <w:rPr>
          <w:rFonts w:hint="eastAsia" w:ascii="仿宋" w:hAnsi="仿宋" w:eastAsia="仿宋"/>
          <w:bCs/>
          <w:color w:val="000000"/>
          <w:sz w:val="32"/>
          <w:szCs w:val="32"/>
          <w:highlight w:val="none"/>
          <w:lang w:val="en-US" w:eastAsia="zh-CN"/>
        </w:rPr>
        <w:t xml:space="preserve">660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，其中包01：人民币</w:t>
      </w:r>
      <w:r>
        <w:rPr>
          <w:rFonts w:hint="eastAsia" w:ascii="仿宋" w:hAnsi="仿宋" w:eastAsia="仿宋"/>
          <w:color w:val="000000"/>
          <w:sz w:val="32"/>
          <w:szCs w:val="32"/>
          <w:highlight w:val="none"/>
          <w:lang w:val="en-US" w:eastAsia="zh-CN"/>
        </w:rPr>
        <w:t xml:space="preserve">220</w:t>
      </w:r>
      <w:r>
        <w:rPr>
          <w:rFonts w:hint="eastAsia" w:ascii="仿宋" w:hAnsi="仿宋" w:eastAsia="仿宋"/>
          <w:color w:val="000000"/>
          <w:sz w:val="32"/>
          <w:szCs w:val="32"/>
          <w:highlight w:val="none"/>
        </w:rPr>
        <w:t xml:space="preserve">万元、包02: 人民币</w:t>
      </w:r>
      <w:r>
        <w:rPr>
          <w:rFonts w:hint="eastAsia" w:ascii="仿宋" w:hAnsi="仿宋" w:eastAsia="仿宋"/>
          <w:color w:val="000000"/>
          <w:sz w:val="32"/>
          <w:szCs w:val="32"/>
          <w:highlight w:val="none"/>
          <w:lang w:val="en-US" w:eastAsia="zh-CN"/>
        </w:rPr>
        <w:t xml:space="preserve">220</w:t>
      </w:r>
      <w:r>
        <w:rPr>
          <w:rFonts w:hint="eastAsia" w:ascii="仿宋" w:hAnsi="仿宋" w:eastAsia="仿宋"/>
          <w:color w:val="000000"/>
          <w:sz w:val="32"/>
          <w:szCs w:val="32"/>
          <w:highlight w:val="none"/>
        </w:rPr>
        <w:t xml:space="preserve">万元、包0</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 人民币</w:t>
      </w:r>
      <w:r>
        <w:rPr>
          <w:rFonts w:hint="eastAsia" w:ascii="仿宋" w:hAnsi="仿宋" w:eastAsia="仿宋"/>
          <w:color w:val="000000"/>
          <w:sz w:val="32"/>
          <w:szCs w:val="32"/>
          <w:highlight w:val="none"/>
          <w:lang w:val="en-US" w:eastAsia="zh-CN"/>
        </w:rPr>
        <w:t xml:space="preserve">220万元。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830"/>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高端彩色多普勒超声诊断仪Ⅰ</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rPr>
              <w:t xml:space="preserve">1</w:t>
            </w:r>
            <w:r>
              <w:rPr>
                <w:rFonts w:hint="eastAsia" w:ascii="仿宋" w:hAnsi="仿宋" w:eastAsia="仿宋"/>
                <w:bCs/>
                <w:color w:val="000000"/>
                <w:sz w:val="32"/>
                <w:szCs w:val="32"/>
                <w:highlight w:val="none"/>
                <w:lang w:val="en-US" w:eastAsia="zh-CN"/>
              </w:rPr>
              <w:t xml:space="preserve">套</w:t>
            </w:r>
            <w:r>
              <w:rPr>
                <w:rFonts w:hint="eastAsia" w:ascii="仿宋" w:hAnsi="仿宋" w:eastAsia="仿宋"/>
                <w:bCs/>
                <w:color w:val="000000"/>
                <w:sz w:val="32"/>
                <w:szCs w:val="32"/>
                <w:highlight w:val="none"/>
                <w:lang w:eastAsia="zh-CN"/>
              </w:rPr>
            </w:r>
            <w:r/>
          </w:p>
        </w:tc>
        <w:tc>
          <w:tcPr>
            <w:tcW w:w="2315" w:type="dxa"/>
            <w:vAlign w:val="center"/>
            <w:vMerge w:val="restart"/>
            <w:textDirection w:val="lrTb"/>
            <w:noWrap w:val="false"/>
          </w:tcPr>
          <w:p>
            <w:pPr>
              <w:pStyle w:val="1072"/>
              <w:jc w:val="center"/>
              <w:rPr>
                <w:rFonts w:ascii="仿宋" w:hAnsi="仿宋" w:eastAsia="仿宋"/>
                <w:color w:val="000000"/>
                <w:sz w:val="32"/>
                <w:szCs w:val="32"/>
                <w:highlight w:val="none"/>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高端彩色多普勒超声诊断仪Ⅱ</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w:t>
            </w:r>
            <w:r>
              <w:rPr>
                <w:rFonts w:hint="eastAsia" w:ascii="仿宋" w:hAnsi="仿宋" w:eastAsia="仿宋"/>
                <w:bCs/>
                <w:color w:val="000000"/>
                <w:sz w:val="32"/>
                <w:szCs w:val="32"/>
                <w:highlight w:val="none"/>
                <w:lang w:val="en-US" w:eastAsia="zh-CN"/>
              </w:rPr>
              <w:t xml:space="preserve">套</w:t>
            </w:r>
            <w:r>
              <w:rPr>
                <w:rFonts w:ascii="仿宋" w:hAnsi="仿宋" w:eastAsia="仿宋"/>
                <w:bCs/>
                <w:color w:val="000000"/>
                <w:sz w:val="32"/>
                <w:szCs w:val="32"/>
                <w:highlight w:val="none"/>
              </w:rPr>
            </w:r>
            <w:r/>
          </w:p>
        </w:tc>
        <w:tc>
          <w:tcPr>
            <w:tcW w:w="2315" w:type="dxa"/>
            <w:vAlign w:val="center"/>
            <w:vMerge w:val="continue"/>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03</w:t>
            </w:r>
            <w:r>
              <w:rPr>
                <w:rFonts w:ascii="仿宋" w:hAnsi="仿宋" w:eastAsia="仿宋"/>
                <w:bCs/>
                <w:color w:val="000000"/>
                <w:sz w:val="32"/>
                <w:szCs w:val="32"/>
                <w:highlight w:val="none"/>
                <w:lang w:val="en-US" w:eastAsia="zh-CN"/>
              </w:rPr>
            </w:r>
            <w:r/>
          </w:p>
        </w:tc>
        <w:tc>
          <w:tcPr>
            <w:tcW w:w="842"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eastAsia="zh-CN"/>
              </w:rPr>
              <w:t xml:space="preserve">高端彩色多普勒超声诊断仪Ⅲ</w:t>
            </w:r>
            <w:r>
              <w:rPr>
                <w:rFonts w:ascii="仿宋" w:hAnsi="仿宋" w:eastAsia="仿宋"/>
                <w:bCs/>
                <w:color w:val="000000"/>
                <w:sz w:val="32"/>
                <w:szCs w:val="32"/>
                <w:highlight w:val="none"/>
                <w:lang w:val="en-US"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5" w:type="dxa"/>
            <w:vAlign w:val="center"/>
            <w:vMerge w:val="continue"/>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w:t>
      </w:r>
      <w:r>
        <w:rPr>
          <w:rFonts w:hint="eastAsia" w:ascii="仿宋" w:hAnsi="仿宋" w:eastAsia="仿宋" w:cs="宋体"/>
          <w:color w:val="000000"/>
          <w:sz w:val="32"/>
          <w:szCs w:val="32"/>
          <w:highlight w:val="none"/>
          <w:lang w:val="en-US" w:eastAsia="zh-CN"/>
        </w:rPr>
        <w:t xml:space="preserve">3</w:t>
      </w:r>
      <w:r>
        <w:rPr>
          <w:rFonts w:hint="eastAsia" w:ascii="仿宋" w:hAnsi="仿宋" w:eastAsia="仿宋" w:cs="宋体"/>
          <w:color w:val="000000"/>
          <w:sz w:val="32"/>
          <w:szCs w:val="32"/>
          <w:highlight w:val="none"/>
        </w:rPr>
        <w:t xml:space="preserve">个采购包，投标人可对本次采购的单个采购包或全部采购包进行响应，在投标文件中注明所投采购包并响应该采购包全部内容。</w:t>
      </w:r>
      <w:r>
        <w:rPr>
          <w:rFonts w:hint="eastAsia" w:ascii="仿宋" w:hAnsi="仿宋" w:eastAsia="仿宋" w:cs="宋体"/>
          <w:bCs/>
          <w:color w:val="000000"/>
          <w:spacing w:val="2"/>
          <w:sz w:val="32"/>
          <w:szCs w:val="32"/>
          <w:highlight w:val="none"/>
          <w:lang w:val="en-US" w:eastAsia="zh-CN"/>
        </w:rPr>
        <w:t xml:space="preserve">3</w:t>
      </w:r>
      <w:r>
        <w:rPr>
          <w:rFonts w:hint="eastAsia" w:ascii="仿宋" w:hAnsi="仿宋" w:eastAsia="仿宋" w:cs="宋体"/>
          <w:bCs/>
          <w:color w:val="000000"/>
          <w:spacing w:val="2"/>
          <w:sz w:val="32"/>
          <w:szCs w:val="32"/>
          <w:highlight w:val="none"/>
        </w:rPr>
        <w:t xml:space="preserve">个采购包同时评审，按采购包1、采购包2、采购包</w:t>
      </w:r>
      <w:r>
        <w:rPr>
          <w:rFonts w:hint="eastAsia" w:ascii="仿宋" w:hAnsi="仿宋" w:eastAsia="仿宋" w:cs="宋体"/>
          <w:bCs/>
          <w:color w:val="000000"/>
          <w:spacing w:val="2"/>
          <w:sz w:val="32"/>
          <w:szCs w:val="32"/>
          <w:highlight w:val="none"/>
          <w:lang w:val="en-US" w:eastAsia="zh-CN"/>
        </w:rPr>
        <w:t xml:space="preserve">3</w:t>
      </w:r>
      <w:r>
        <w:rPr>
          <w:rFonts w:hint="eastAsia" w:ascii="仿宋" w:hAnsi="仿宋" w:eastAsia="仿宋" w:cs="宋体"/>
          <w:bCs/>
          <w:color w:val="000000"/>
          <w:spacing w:val="2"/>
          <w:sz w:val="32"/>
          <w:szCs w:val="32"/>
          <w:highlight w:val="none"/>
        </w:rPr>
        <w:t xml:space="preserve">的顺序依次确定中标人，前1采购包确定为第一中标候选人的投标人不再列为后续采购包的中标候选人，由第二中标候选人递补</w:t>
      </w:r>
      <w:r>
        <w:rPr>
          <w:rFonts w:hint="eastAsia" w:ascii="仿宋" w:hAnsi="仿宋" w:eastAsia="仿宋" w:cs="宋体"/>
          <w:bCs/>
          <w:color w:val="000000"/>
          <w:spacing w:val="2"/>
          <w:sz w:val="32"/>
          <w:szCs w:val="32"/>
          <w:highlight w:val="none"/>
          <w:lang w:eastAsia="zh-CN"/>
        </w:rPr>
        <w:t xml:space="preserve">，</w:t>
      </w:r>
      <w:r>
        <w:rPr>
          <w:rFonts w:hint="eastAsia" w:ascii="仿宋" w:hAnsi="仿宋" w:eastAsia="仿宋" w:cs="宋体"/>
          <w:bCs/>
          <w:color w:val="000000"/>
          <w:spacing w:val="2"/>
          <w:sz w:val="32"/>
          <w:szCs w:val="32"/>
          <w:highlight w:val="none"/>
          <w:lang w:val="en-US" w:eastAsia="zh-CN"/>
        </w:rPr>
        <w:t xml:space="preserve">以此类推</w:t>
      </w:r>
      <w:r>
        <w:rPr>
          <w:rFonts w:hint="eastAsia" w:ascii="仿宋" w:hAnsi="仿宋" w:eastAsia="仿宋" w:cs="宋体"/>
          <w:bCs/>
          <w:color w:val="000000"/>
          <w:spacing w:val="2"/>
          <w:sz w:val="32"/>
          <w:szCs w:val="32"/>
          <w:highlight w:val="none"/>
        </w:rPr>
        <w:t xml:space="preserve">。</w:t>
      </w:r>
      <w:r>
        <w:rPr>
          <w:rFonts w:ascii="仿宋" w:hAnsi="仿宋" w:eastAsia="仿宋" w:cs="宋体"/>
          <w:b/>
          <w:color w:val="000000"/>
          <w:spacing w:val="2"/>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日内完成合同范围内所有设备的供货、安装调试。</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1" w:name="_Toc28359080"/>
      <w:r/>
      <w:bookmarkStart w:id="12" w:name="_Toc35393622"/>
      <w:r/>
      <w:bookmarkStart w:id="13" w:name="_Toc28359003"/>
      <w:r/>
      <w:bookmarkStart w:id="14" w:name="_Toc35393791"/>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w:t>
      </w:r>
      <w:bookmarkStart w:id="15" w:name="OLE_LINK6"/>
      <w:r>
        <w:rPr>
          <w:rFonts w:hint="eastAsia" w:ascii="仿宋" w:hAnsi="仿宋" w:eastAsia="仿宋"/>
          <w:color w:val="000000"/>
          <w:sz w:val="32"/>
          <w:szCs w:val="32"/>
          <w:highlight w:val="none"/>
        </w:rPr>
        <w:t xml:space="preserve">单位负责人为同一人或者存在直接控股、管理关系的不同投标人（包含法定代表人为同一个人的两个及两个以上法人，母公司、全资子公司及其控股公司），不得参加同一合同项下的政府采购活动。</w:t>
      </w:r>
      <w:bookmarkEnd w:id="1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6" w:name="_Toc28359081"/>
      <w:r/>
      <w:bookmarkStart w:id="17"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8" w:name="OLE_LINK3"/>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 </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bookmarkEnd w:id="18"/>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3.3其他特定资格要求：</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6"/>
      <w:r/>
      <w:bookmarkEnd w:id="17"/>
      <w:r/>
      <w:bookmarkStart w:id="19" w:name="_Toc35393792"/>
      <w:r/>
      <w:bookmarkStart w:id="20" w:name="_Toc35393623"/>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1074"/>
        <w:ind w:firstLine="643"/>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②投标人为所投产品经销商：具有有效期内的第二类医疗器械经营备案凭证；</w:t>
      </w:r>
      <w:r>
        <w:rPr>
          <w:rFonts w:hint="eastAsia" w:ascii="仿宋" w:hAnsi="仿宋" w:eastAsia="仿宋" w:cs="仿宋"/>
          <w:color w:val="000000"/>
          <w:sz w:val="32"/>
          <w:szCs w:val="32"/>
          <w:highlight w:val="none"/>
        </w:rPr>
      </w:r>
      <w:r/>
    </w:p>
    <w:p>
      <w:pPr>
        <w:pStyle w:val="1072"/>
        <w:numPr>
          <w:ilvl w:val="0"/>
          <w:numId w:val="0"/>
        </w:numPr>
        <w:ind w:left="-13"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bidi="ar-SA"/>
        </w:rPr>
        <w:t xml:space="preserve">（2）</w:t>
      </w: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rPr>
      </w:r>
      <w:r/>
    </w:p>
    <w:p>
      <w:pPr>
        <w:pStyle w:val="1074"/>
        <w:numPr>
          <w:ilvl w:val="0"/>
          <w:numId w:val="0"/>
        </w:numPr>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9"/>
      <w:r/>
      <w:bookmarkEnd w:id="20"/>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（北京时间，法定节假日除外）</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21" w:name="_Toc28359005"/>
      <w:r/>
      <w:bookmarkStart w:id="22" w:name="_Toc28359082"/>
      <w:r/>
      <w:bookmarkStart w:id="23" w:name="_Toc35393793"/>
      <w:r/>
      <w:bookmarkStart w:id="24" w:name="_Toc35393624"/>
      <w:r>
        <w:rPr>
          <w:rFonts w:ascii="仿宋" w:hAnsi="仿宋" w:eastAsia="仿宋"/>
          <w:color w:val="000000"/>
          <w:sz w:val="32"/>
          <w:szCs w:val="32"/>
          <w:highlight w:val="none"/>
        </w:rPr>
        <w:t xml:space="preserve">四、提交投标文件</w:t>
      </w:r>
      <w:bookmarkEnd w:id="21"/>
      <w:r/>
      <w:bookmarkEnd w:id="22"/>
      <w:r>
        <w:rPr>
          <w:rFonts w:ascii="仿宋" w:hAnsi="仿宋" w:eastAsia="仿宋"/>
          <w:color w:val="000000"/>
          <w:sz w:val="32"/>
          <w:szCs w:val="32"/>
          <w:highlight w:val="none"/>
        </w:rPr>
        <w:t xml:space="preserve">截止时间、开标时间和地点</w:t>
      </w:r>
      <w:bookmarkEnd w:id="23"/>
      <w:r/>
      <w:bookmarkEnd w:id="24"/>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s="宋体"/>
          <w:color w:val="000000"/>
          <w:sz w:val="32"/>
          <w:szCs w:val="32"/>
          <w:highlight w:val="none"/>
        </w:rPr>
        <w:t xml:space="preserve">2025年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月15</w:t>
      </w:r>
      <w:r>
        <w:rPr>
          <w:rFonts w:hint="eastAsia" w:ascii="仿宋" w:hAnsi="仿宋" w:eastAsia="仿宋" w:cs="宋体"/>
          <w:color w:val="000000"/>
          <w:sz w:val="32"/>
          <w:szCs w:val="32"/>
          <w:highlight w:val="none"/>
        </w:rPr>
        <w:t xml:space="preserve">日14</w:t>
      </w:r>
      <w:r>
        <w:rPr>
          <w:rFonts w:hint="eastAsia" w:ascii="仿宋" w:hAnsi="仿宋" w:eastAsia="仿宋"/>
          <w:color w:val="000000"/>
          <w:sz w:val="32"/>
          <w:szCs w:val="32"/>
          <w:highlight w:val="none"/>
          <w:lang w:bidi="ar"/>
        </w:rPr>
        <w:t xml:space="preserve">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rPr>
        <w:t xml:space="preserve">“苏采云”政府采购一体化平台</w:t>
      </w:r>
      <w:r>
        <w:rPr>
          <w:rFonts w:ascii="Calibri" w:hAnsi="Calibri" w:eastAsia="仿宋" w:cs="Calibri"/>
          <w:color w:val="000000"/>
          <w:sz w:val="32"/>
          <w:szCs w:val="32"/>
          <w:highlight w:val="none"/>
        </w:rPr>
        <w:t xml:space="preserve"> </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5" w:name="_Toc35393625"/>
      <w:r/>
      <w:bookmarkStart w:id="26" w:name="_Toc35393794"/>
      <w:r/>
      <w:bookmarkStart w:id="27" w:name="_Toc28359007"/>
      <w:r/>
      <w:bookmarkStart w:id="28" w:name="_Toc28359084"/>
      <w:r>
        <w:rPr>
          <w:rFonts w:ascii="仿宋" w:hAnsi="仿宋" w:eastAsia="仿宋"/>
          <w:color w:val="000000"/>
          <w:sz w:val="32"/>
          <w:szCs w:val="32"/>
          <w:highlight w:val="none"/>
        </w:rPr>
        <w:t xml:space="preserve">五、公告期限</w:t>
      </w:r>
      <w:bookmarkEnd w:id="25"/>
      <w:r/>
      <w:bookmarkEnd w:id="26"/>
      <w:r/>
      <w:bookmarkEnd w:id="27"/>
      <w:r/>
      <w:bookmarkEnd w:id="2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9" w:name="_Toc35393795"/>
      <w:r/>
      <w:bookmarkStart w:id="30" w:name="_Toc35393626"/>
      <w:r>
        <w:rPr>
          <w:rFonts w:ascii="仿宋" w:hAnsi="仿宋" w:eastAsia="仿宋"/>
          <w:color w:val="000000"/>
          <w:sz w:val="32"/>
          <w:szCs w:val="32"/>
          <w:highlight w:val="none"/>
        </w:rPr>
        <w:t xml:space="preserve">六、其他补充事宜</w:t>
      </w:r>
      <w:bookmarkEnd w:id="29"/>
      <w:r/>
      <w:bookmarkEnd w:id="30"/>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31" w:name="_Toc28359008"/>
      <w:r/>
      <w:bookmarkStart w:id="32" w:name="_Toc28359085"/>
      <w:r/>
      <w:bookmarkStart w:id="33" w:name="_Toc35393796"/>
      <w:r/>
      <w:bookmarkStart w:id="34" w:name="_Toc35393627"/>
      <w:r>
        <w:rPr>
          <w:rFonts w:ascii="仿宋" w:hAnsi="仿宋" w:eastAsia="仿宋"/>
          <w:color w:val="000000"/>
          <w:sz w:val="32"/>
          <w:szCs w:val="32"/>
          <w:highlight w:val="none"/>
        </w:rPr>
        <w:t xml:space="preserve">七、对本次招标提出询问，请按以下方式联系。</w:t>
      </w:r>
      <w:bookmarkEnd w:id="31"/>
      <w:r/>
      <w:bookmarkEnd w:id="32"/>
      <w:r/>
      <w:bookmarkEnd w:id="33"/>
      <w:r/>
      <w:bookmarkEnd w:id="34"/>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35" w:name="_Toc28359086"/>
      <w:r/>
      <w:bookmarkStart w:id="36" w:name="_Toc28359009"/>
      <w:r>
        <w:rPr>
          <w:rFonts w:hint="eastAsia" w:ascii="仿宋" w:hAnsi="仿宋" w:eastAsia="仿宋"/>
          <w:color w:val="000000"/>
          <w:sz w:val="32"/>
          <w:szCs w:val="32"/>
          <w:highlight w:val="none"/>
        </w:rPr>
        <w:t xml:space="preserve">名    称：常州市武进人民医院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地 </w:t>
      </w:r>
      <w:r>
        <w:rPr>
          <w:rFonts w:ascii="仿宋" w:hAnsi="仿宋" w:eastAsia="仿宋"/>
          <w:color w:val="000000"/>
          <w:sz w:val="32"/>
          <w:szCs w:val="32"/>
          <w:highlight w:val="none"/>
        </w:rPr>
        <w:t xml:space="preserve">   </w:t>
      </w:r>
      <w:r>
        <w:rPr>
          <w:rFonts w:hint="eastAsia" w:ascii="仿宋" w:hAnsi="仿宋" w:eastAsia="仿宋"/>
          <w:color w:val="000000"/>
          <w:sz w:val="32"/>
          <w:szCs w:val="32"/>
          <w:highlight w:val="none"/>
        </w:rPr>
        <w:t xml:space="preserve">址：常州市天宁区永宁北路2号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联系方式：杨科  88587049</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5"/>
      <w:r/>
      <w:bookmarkEnd w:id="36"/>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7" w:name="_Toc28359010"/>
      <w:r/>
      <w:bookmarkStart w:id="38"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w:t>
      </w:r>
      <w:bookmarkStart w:id="39" w:name="OLE_LINK5"/>
      <w:r>
        <w:rPr>
          <w:rFonts w:hint="eastAsia" w:ascii="仿宋" w:hAnsi="仿宋" w:eastAsia="仿宋"/>
          <w:color w:val="000000"/>
          <w:sz w:val="32"/>
          <w:szCs w:val="32"/>
          <w:highlight w:val="none"/>
        </w:rPr>
        <w:t xml:space="preserve">常州市新北区通江中路396号中创大厦4楼</w:t>
      </w:r>
      <w:bookmarkEnd w:id="39"/>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7"/>
      <w:r/>
      <w:bookmarkEnd w:id="38"/>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彭艳、王逸菲</w:t>
      </w:r>
      <w:r>
        <w:rPr>
          <w:rFonts w:hint="eastAsia" w:ascii="仿宋" w:hAnsi="仿宋" w:eastAsia="仿宋"/>
          <w:color w:val="000000"/>
          <w:sz w:val="32"/>
          <w:szCs w:val="32"/>
          <w:highlight w:val="none"/>
          <w:lang w:eastAsia="zh-CN"/>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6034、</w:t>
      </w:r>
      <w:r>
        <w:rPr>
          <w:rFonts w:hint="eastAsia" w:ascii="仿宋" w:hAnsi="仿宋" w:eastAsia="仿宋"/>
          <w:color w:val="000000"/>
          <w:sz w:val="32"/>
          <w:szCs w:val="32"/>
          <w:highlight w:val="none"/>
        </w:rPr>
        <w:t xml:space="preserve">60</w:t>
      </w:r>
      <w:r>
        <w:rPr>
          <w:rFonts w:hint="eastAsia" w:ascii="仿宋" w:hAnsi="仿宋" w:eastAsia="仿宋"/>
          <w:color w:val="000000"/>
          <w:sz w:val="32"/>
          <w:szCs w:val="32"/>
          <w:highlight w:val="none"/>
          <w:lang w:val="en-US" w:eastAsia="zh-CN"/>
        </w:rPr>
        <w:t xml:space="preserve">12</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0" w:name="_Toc305158854"/>
      <w:r/>
      <w:bookmarkStart w:id="41" w:name="_Toc195842950"/>
      <w:r/>
      <w:bookmarkStart w:id="42" w:name="_Toc353873938"/>
      <w:r/>
      <w:bookmarkStart w:id="43" w:name="_Toc150774783"/>
      <w:r/>
      <w:bookmarkStart w:id="44" w:name="_Toc353825548"/>
      <w:r/>
      <w:bookmarkStart w:id="45" w:name="_Toc127161488"/>
      <w:r/>
      <w:bookmarkStart w:id="46" w:name="_Toc127151777"/>
      <w:r/>
      <w:bookmarkStart w:id="47" w:name="_Toc512937850"/>
      <w:r/>
      <w:bookmarkStart w:id="48" w:name="_Toc305158928"/>
      <w:r/>
      <w:bookmarkStart w:id="49" w:name="_Toc99301420"/>
      <w:r/>
      <w:bookmarkStart w:id="50" w:name="_Toc265228423"/>
      <w:r/>
      <w:bookmarkStart w:id="51" w:name="_Toc264969275"/>
      <w:r/>
      <w:bookmarkStart w:id="52" w:name="_Toc226965856"/>
      <w:r>
        <w:rPr>
          <w:rFonts w:ascii="宋体" w:hAnsi="宋体"/>
          <w:b/>
          <w:color w:val="000000"/>
          <w:sz w:val="36"/>
          <w:szCs w:val="36"/>
          <w:highlight w:val="none"/>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53" w:name="_Toc520356144"/>
      <w:r/>
      <w:bookmarkStart w:id="54" w:name="_Toc151193761"/>
      <w:r/>
      <w:bookmarkStart w:id="55" w:name="_Toc150509270"/>
      <w:r/>
      <w:bookmarkStart w:id="56" w:name="_Toc226965792"/>
      <w:r/>
      <w:bookmarkStart w:id="57" w:name="_Toc150480757"/>
      <w:r/>
      <w:bookmarkStart w:id="58" w:name="_Toc164608788"/>
      <w:r/>
      <w:bookmarkStart w:id="59" w:name="_Toc151190146"/>
      <w:r/>
      <w:bookmarkStart w:id="60" w:name="_Toc149720812"/>
      <w:r/>
      <w:bookmarkStart w:id="61" w:name="_Toc195842884"/>
      <w:r/>
      <w:bookmarkStart w:id="62" w:name="_Toc151193907"/>
      <w:r/>
      <w:bookmarkStart w:id="63" w:name="_Toc164229214"/>
      <w:r/>
      <w:bookmarkStart w:id="64" w:name="_Toc150774724"/>
      <w:r/>
      <w:bookmarkStart w:id="65" w:name="_Toc164608633"/>
      <w:r/>
      <w:bookmarkStart w:id="66" w:name="_Toc226965709"/>
      <w:r/>
      <w:bookmarkStart w:id="67" w:name="_Toc127151519"/>
      <w:r/>
      <w:bookmarkStart w:id="68" w:name="_Toc151193689"/>
      <w:r/>
      <w:bookmarkStart w:id="69" w:name="_Toc151193833"/>
      <w:r/>
      <w:bookmarkStart w:id="70" w:name="_Toc151193617"/>
      <w:r/>
      <w:bookmarkStart w:id="71" w:name="_Toc127161433"/>
      <w:r/>
      <w:bookmarkStart w:id="72" w:name="_Toc226337215"/>
      <w:r/>
      <w:bookmarkStart w:id="73" w:name="_Toc127151720"/>
      <w:r/>
      <w:bookmarkStart w:id="74" w:name="_Toc142311021"/>
      <w:r/>
      <w:bookmarkStart w:id="75" w:name="_Toc150774619"/>
      <w:r/>
      <w:bookmarkStart w:id="76" w:name="_Toc164229360"/>
      <w:r/>
      <w:bookmarkStart w:id="77" w:name="_Toc226309763"/>
      <w:r/>
      <w:bookmarkStart w:id="78" w:name="_Toc16435161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01/02/03</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2025年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6</w:t>
            </w:r>
            <w:r>
              <w:rPr>
                <w:rFonts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bidi="ar"/>
              </w:rPr>
              <w:t xml:space="preserve">须按其中标金额的0.65%计算并支付中标服务费，该费用应在领取中标通知书时支付至常州市城投建设工程招标有限公司账户。采购代理服务收费按上述计算方法不足人民币 3000 元的，按人民币 3000元收取。</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color w:val="000000"/>
                <w:sz w:val="24"/>
                <w:highlight w:val="none"/>
              </w:rPr>
              <w:t xml:space="preserve">成交供应商在签订合同前需递交与电子响应文件内容一致的纸质响应文件叁份（需打印清晰，标注目录及页码），作为项目归档使用。（递交方式可采用邮寄或现场送达,常州市城投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9" w:name="_Toc265228355"/>
      <w:r/>
      <w:bookmarkStart w:id="80" w:name="_Toc195842882"/>
      <w:r/>
      <w:bookmarkStart w:id="81" w:name="_Toc226337213"/>
      <w:r/>
      <w:bookmarkStart w:id="82" w:name="_Toc305158859"/>
      <w:r/>
      <w:bookmarkStart w:id="83" w:name="_Toc353825542"/>
      <w:r/>
      <w:bookmarkStart w:id="84" w:name="_Toc226965790"/>
      <w:r/>
      <w:bookmarkStart w:id="85" w:name="_Toc264969207"/>
      <w:r/>
      <w:bookmarkStart w:id="86" w:name="_Toc150774722"/>
      <w:r/>
      <w:bookmarkStart w:id="87" w:name="_Toc150480755"/>
      <w:r/>
      <w:bookmarkStart w:id="88" w:name="_Toc142311019"/>
      <w:r/>
      <w:bookmarkStart w:id="89" w:name="_Toc305158785"/>
      <w:r/>
      <w:bookmarkStart w:id="90" w:name="_Toc353873932"/>
      <w:r/>
      <w:bookmarkStart w:id="91" w:name="_Toc353873662"/>
      <w:r/>
      <w:bookmarkStart w:id="92" w:name="_Toc127151517"/>
      <w:r>
        <w:rPr>
          <w:rFonts w:hint="eastAsia" w:ascii="宋体" w:hAnsi="宋体" w:cs="宋体"/>
          <w:b/>
          <w:color w:val="000000"/>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3" w:name="_Toc520356143"/>
      <w:r/>
      <w:bookmarkStart w:id="94" w:name="_Toc127151518"/>
      <w:r>
        <w:rPr>
          <w:rFonts w:hint="eastAsia" w:ascii="宋体" w:hAnsi="宋体" w:eastAsia="宋体" w:cs="宋体"/>
          <w:color w:val="000000"/>
          <w:sz w:val="28"/>
          <w:highlight w:val="none"/>
        </w:rPr>
        <w:tab/>
      </w:r>
      <w:bookmarkStart w:id="95" w:name="_Toc226337214"/>
      <w:r/>
      <w:bookmarkStart w:id="96" w:name="_Toc151193760"/>
      <w:r/>
      <w:bookmarkStart w:id="97" w:name="_Toc151193906"/>
      <w:r/>
      <w:bookmarkStart w:id="98" w:name="_Toc226309762"/>
      <w:r/>
      <w:bookmarkStart w:id="99" w:name="_Toc264969208"/>
      <w:r/>
      <w:bookmarkStart w:id="100" w:name="_Toc150480756"/>
      <w:r/>
      <w:bookmarkStart w:id="101" w:name="_Toc151193832"/>
      <w:r/>
      <w:bookmarkStart w:id="102" w:name="_Toc226965708"/>
      <w:r/>
      <w:bookmarkStart w:id="103" w:name="_Toc150774723"/>
      <w:r/>
      <w:bookmarkStart w:id="104" w:name="_Toc226965791"/>
      <w:r/>
      <w:bookmarkStart w:id="105" w:name="_Toc150509269"/>
      <w:r/>
      <w:bookmarkStart w:id="106" w:name="_Toc195842883"/>
      <w:r/>
      <w:bookmarkStart w:id="107" w:name="_Toc142311020"/>
      <w:r/>
      <w:bookmarkStart w:id="108" w:name="_Toc305158786"/>
      <w:r/>
      <w:bookmarkStart w:id="109" w:name="_Toc265228356"/>
      <w:r/>
      <w:bookmarkStart w:id="110" w:name="_Toc305158860"/>
      <w:r/>
      <w:bookmarkStart w:id="111" w:name="_Toc151193616"/>
      <w:r/>
      <w:bookmarkStart w:id="112" w:name="_Toc151193688"/>
      <w:r/>
      <w:bookmarkStart w:id="113" w:name="_Toc151190145"/>
      <w:r/>
      <w:bookmarkStart w:id="114" w:name="_Toc150774618"/>
      <w:r>
        <w:rPr>
          <w:rFonts w:hint="eastAsia" w:ascii="宋体" w:hAnsi="宋体" w:eastAsia="宋体" w:cs="宋体"/>
          <w:color w:val="000000"/>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305158861"/>
      <w:r/>
      <w:bookmarkStart w:id="116" w:name="_Toc264969209"/>
      <w:r/>
      <w:bookmarkStart w:id="117" w:name="_Toc265228357"/>
      <w:r/>
      <w:bookmarkStart w:id="118" w:name="_Toc305158787"/>
      <w:r>
        <w:rPr>
          <w:rFonts w:hint="eastAsia" w:ascii="宋体" w:hAnsi="宋体" w:cs="宋体"/>
          <w:b/>
          <w:color w:val="000000"/>
          <w:sz w:val="24"/>
          <w:highlight w:val="none"/>
        </w:rPr>
        <w:t xml:space="preserve">采购人、采购代理机构、投标人</w:t>
      </w:r>
      <w:bookmarkEnd w:id="115"/>
      <w:r/>
      <w:bookmarkEnd w:id="116"/>
      <w:r/>
      <w:bookmarkEnd w:id="117"/>
      <w:r/>
      <w:bookmarkEnd w:id="11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9" w:name="_Toc151193690"/>
      <w:r/>
      <w:bookmarkStart w:id="120" w:name="_Toc195842885"/>
      <w:r/>
      <w:bookmarkStart w:id="121" w:name="_Toc127151520"/>
      <w:r/>
      <w:bookmarkStart w:id="122" w:name="_Toc164608789"/>
      <w:r/>
      <w:bookmarkStart w:id="123" w:name="_Toc226337216"/>
      <w:r/>
      <w:bookmarkStart w:id="124" w:name="_Toc164608634"/>
      <w:r/>
      <w:bookmarkStart w:id="125" w:name="_Toc127151721"/>
      <w:r/>
      <w:bookmarkStart w:id="126" w:name="_Toc226309764"/>
      <w:r/>
      <w:bookmarkStart w:id="127" w:name="_Toc150509271"/>
      <w:r/>
      <w:bookmarkStart w:id="128" w:name="_Toc305158862"/>
      <w:r/>
      <w:bookmarkStart w:id="129" w:name="_Toc150774620"/>
      <w:r/>
      <w:bookmarkStart w:id="130" w:name="_Toc150480758"/>
      <w:r/>
      <w:bookmarkStart w:id="131" w:name="_Toc151193762"/>
      <w:r/>
      <w:bookmarkStart w:id="132" w:name="_Toc164351614"/>
      <w:r/>
      <w:bookmarkStart w:id="133" w:name="_Toc151193908"/>
      <w:r/>
      <w:bookmarkStart w:id="134" w:name="_Toc226965710"/>
      <w:r/>
      <w:bookmarkStart w:id="135" w:name="_Toc127161434"/>
      <w:r/>
      <w:bookmarkStart w:id="136" w:name="_Toc142311022"/>
      <w:r/>
      <w:bookmarkStart w:id="137" w:name="_Toc164229215"/>
      <w:r/>
      <w:bookmarkStart w:id="138" w:name="_Toc151193618"/>
      <w:r/>
      <w:bookmarkStart w:id="139" w:name="_Toc226965793"/>
      <w:r/>
      <w:bookmarkStart w:id="140" w:name="_Toc265228358"/>
      <w:r/>
      <w:bookmarkStart w:id="141" w:name="_Toc150774725"/>
      <w:r/>
      <w:bookmarkStart w:id="142" w:name="_Toc151190147"/>
      <w:r/>
      <w:bookmarkStart w:id="143" w:name="_Toc149720813"/>
      <w:r/>
      <w:bookmarkStart w:id="144" w:name="_Toc164229361"/>
      <w:r/>
      <w:bookmarkStart w:id="145" w:name="_Toc305158788"/>
      <w:r/>
      <w:bookmarkStart w:id="146" w:name="_Toc151193834"/>
      <w:r/>
      <w:bookmarkStart w:id="147" w:name="_Toc264969210"/>
      <w:r>
        <w:rPr>
          <w:rFonts w:hint="eastAsia" w:ascii="宋体" w:hAnsi="宋体" w:cs="宋体"/>
          <w:b/>
          <w:color w:val="000000"/>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8" w:name="_Toc226965795"/>
      <w:r/>
      <w:bookmarkStart w:id="149" w:name="_Toc264969212"/>
      <w:r/>
      <w:bookmarkStart w:id="150" w:name="_Toc142311024"/>
      <w:r/>
      <w:bookmarkStart w:id="151" w:name="_Toc305158864"/>
      <w:r/>
      <w:bookmarkStart w:id="152" w:name="_Toc151193620"/>
      <w:r/>
      <w:bookmarkStart w:id="153" w:name="_Toc151193910"/>
      <w:r/>
      <w:bookmarkStart w:id="154" w:name="_Toc150774622"/>
      <w:r/>
      <w:bookmarkStart w:id="155" w:name="_Toc151190149"/>
      <w:r/>
      <w:bookmarkStart w:id="156" w:name="_Toc226337218"/>
      <w:r/>
      <w:bookmarkStart w:id="157" w:name="_Toc127151522"/>
      <w:r/>
      <w:bookmarkStart w:id="158" w:name="_Toc520356146"/>
      <w:r/>
      <w:bookmarkStart w:id="159" w:name="_Toc305158790"/>
      <w:r/>
      <w:bookmarkStart w:id="160" w:name="_Toc226965712"/>
      <w:r/>
      <w:bookmarkStart w:id="161" w:name="_Toc151193692"/>
      <w:r/>
      <w:bookmarkStart w:id="162" w:name="_Toc265228360"/>
      <w:r/>
      <w:bookmarkStart w:id="163" w:name="_Toc151193764"/>
      <w:r/>
      <w:bookmarkStart w:id="164" w:name="_Toc150774727"/>
      <w:r/>
      <w:bookmarkStart w:id="165" w:name="_Toc226309766"/>
      <w:r/>
      <w:bookmarkStart w:id="166" w:name="_Toc195842887"/>
      <w:r/>
      <w:bookmarkStart w:id="167" w:name="_Toc150509273"/>
      <w:r/>
      <w:bookmarkStart w:id="168" w:name="_Toc150480760"/>
      <w:r/>
      <w:bookmarkStart w:id="169" w:name="_Toc151193836"/>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70" w:name="_1.8_计量单位"/>
      <w:r/>
      <w:bookmarkEnd w:id="170"/>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71" w:name="_Toc226309767"/>
      <w:r/>
      <w:bookmarkStart w:id="172" w:name="_Toc164608637"/>
      <w:r/>
      <w:bookmarkStart w:id="173" w:name="_Toc226965713"/>
      <w:r/>
      <w:bookmarkStart w:id="174" w:name="_Toc164608792"/>
      <w:r/>
      <w:bookmarkStart w:id="175" w:name="_Toc142311025"/>
      <w:r/>
      <w:bookmarkStart w:id="176" w:name="_Toc226337219"/>
      <w:r/>
      <w:bookmarkStart w:id="177" w:name="_Toc150480761"/>
      <w:r/>
      <w:bookmarkStart w:id="178" w:name="_Toc151193693"/>
      <w:r/>
      <w:bookmarkStart w:id="179" w:name="_Toc164351617"/>
      <w:r/>
      <w:bookmarkStart w:id="180" w:name="_Toc127161437"/>
      <w:r/>
      <w:bookmarkStart w:id="181" w:name="_Toc150774623"/>
      <w:r/>
      <w:bookmarkStart w:id="182" w:name="_Toc150774728"/>
      <w:r/>
      <w:bookmarkStart w:id="183" w:name="_Toc127151724"/>
      <w:r/>
      <w:bookmarkStart w:id="184" w:name="_Toc151193765"/>
      <w:r/>
      <w:bookmarkStart w:id="185" w:name="_Toc151193837"/>
      <w:r/>
      <w:bookmarkStart w:id="186" w:name="_Toc305158865"/>
      <w:r/>
      <w:bookmarkStart w:id="187" w:name="_Toc520356147"/>
      <w:r/>
      <w:bookmarkStart w:id="188" w:name="_Toc164229364"/>
      <w:r/>
      <w:bookmarkStart w:id="189" w:name="_Toc151193911"/>
      <w:r/>
      <w:bookmarkStart w:id="190" w:name="_Toc149720816"/>
      <w:r/>
      <w:bookmarkStart w:id="191" w:name="_Toc164229218"/>
      <w:r/>
      <w:bookmarkStart w:id="192" w:name="_Toc151193621"/>
      <w:r/>
      <w:bookmarkStart w:id="193" w:name="_Toc226965796"/>
      <w:r/>
      <w:bookmarkStart w:id="194" w:name="_Toc127151523"/>
      <w:r/>
      <w:bookmarkStart w:id="195" w:name="_Toc150509274"/>
      <w:r/>
      <w:bookmarkStart w:id="196" w:name="_Toc151190150"/>
      <w:r/>
      <w:bookmarkStart w:id="197" w:name="_Toc265228361"/>
      <w:r/>
      <w:bookmarkStart w:id="198" w:name="_Toc264969213"/>
      <w:r/>
      <w:bookmarkStart w:id="199" w:name="_Toc195842888"/>
      <w:r/>
      <w:bookmarkStart w:id="200" w:name="_Toc305158791"/>
      <w:r>
        <w:rPr>
          <w:rFonts w:hint="eastAsia" w:ascii="宋体" w:hAnsi="宋体" w:cs="宋体"/>
          <w:b/>
          <w:color w:val="000000"/>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201" w:name="_Toc151193840"/>
      <w:r/>
      <w:bookmarkStart w:id="202" w:name="_Toc226965716"/>
      <w:r/>
      <w:bookmarkStart w:id="203" w:name="_Toc151193624"/>
      <w:r/>
      <w:bookmarkStart w:id="204" w:name="_Toc226337222"/>
      <w:r/>
      <w:bookmarkStart w:id="205" w:name="_Toc151190153"/>
      <w:r/>
      <w:bookmarkStart w:id="206" w:name="_Toc305158794"/>
      <w:r/>
      <w:bookmarkStart w:id="207" w:name="_Toc150509277"/>
      <w:r/>
      <w:bookmarkStart w:id="208" w:name="_Toc226965799"/>
      <w:r/>
      <w:bookmarkStart w:id="209" w:name="_Toc127151526"/>
      <w:r/>
      <w:bookmarkStart w:id="210" w:name="_Toc264969216"/>
      <w:r/>
      <w:bookmarkStart w:id="211" w:name="_Toc226309770"/>
      <w:r/>
      <w:bookmarkStart w:id="212" w:name="_Toc150774626"/>
      <w:r/>
      <w:bookmarkStart w:id="213" w:name="_Toc142311028"/>
      <w:r/>
      <w:bookmarkStart w:id="214" w:name="_Toc516367020"/>
      <w:r/>
      <w:bookmarkStart w:id="215" w:name="_Toc151193914"/>
      <w:r/>
      <w:bookmarkStart w:id="216" w:name="_Toc520356150"/>
      <w:r/>
      <w:bookmarkStart w:id="217" w:name="_Toc305158868"/>
      <w:r/>
      <w:bookmarkStart w:id="218" w:name="_Toc151193768"/>
      <w:r/>
      <w:bookmarkStart w:id="219" w:name="_Toc151193696"/>
      <w:r/>
      <w:bookmarkStart w:id="220" w:name="_Toc265228364"/>
      <w:r/>
      <w:bookmarkStart w:id="221" w:name="_Toc150774731"/>
      <w:r/>
      <w:bookmarkStart w:id="222" w:name="_Toc195842891"/>
      <w:r/>
      <w:bookmarkStart w:id="223" w:name="_Toc150480764"/>
      <w:r>
        <w:rPr>
          <w:rFonts w:hint="eastAsia" w:ascii="宋体" w:hAnsi="宋体" w:eastAsia="宋体" w:cs="宋体"/>
          <w:color w:val="000000"/>
          <w:sz w:val="28"/>
          <w:highlight w:val="none"/>
        </w:rPr>
        <w:t xml:space="preserve">三   投标文件</w:t>
      </w:r>
      <w:bookmarkEnd w:id="214"/>
      <w:r>
        <w:rPr>
          <w:rFonts w:hint="eastAsia" w:ascii="宋体" w:hAnsi="宋体" w:eastAsia="宋体" w:cs="宋体"/>
          <w:color w:val="000000"/>
          <w:sz w:val="28"/>
          <w:highlight w:val="none"/>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4" w:name="_Toc142311029"/>
      <w:r/>
      <w:bookmarkStart w:id="225" w:name="_Toc151193697"/>
      <w:r/>
      <w:bookmarkStart w:id="226" w:name="_Toc150774627"/>
      <w:r/>
      <w:bookmarkStart w:id="227" w:name="_Toc164229222"/>
      <w:r/>
      <w:bookmarkStart w:id="228" w:name="_Toc265228365"/>
      <w:r/>
      <w:bookmarkStart w:id="229" w:name="_Toc151190154"/>
      <w:r/>
      <w:bookmarkStart w:id="230" w:name="_Toc520356151"/>
      <w:r/>
      <w:bookmarkStart w:id="231" w:name="_Toc151193915"/>
      <w:r/>
      <w:bookmarkStart w:id="232" w:name="_Toc516367021"/>
      <w:r/>
      <w:bookmarkStart w:id="233" w:name="_Toc150774732"/>
      <w:r/>
      <w:bookmarkStart w:id="234" w:name="_Toc264969217"/>
      <w:r/>
      <w:bookmarkStart w:id="235" w:name="_Toc150480765"/>
      <w:r/>
      <w:bookmarkStart w:id="236" w:name="_Toc149720820"/>
      <w:r/>
      <w:bookmarkStart w:id="237" w:name="_Toc127151527"/>
      <w:r/>
      <w:bookmarkStart w:id="238" w:name="_Toc127151728"/>
      <w:r/>
      <w:bookmarkStart w:id="239" w:name="_Toc226309771"/>
      <w:r/>
      <w:bookmarkStart w:id="240" w:name="_Toc195842892"/>
      <w:r/>
      <w:bookmarkStart w:id="241" w:name="_Toc151193625"/>
      <w:r/>
      <w:bookmarkStart w:id="242" w:name="_Toc151193769"/>
      <w:r/>
      <w:bookmarkStart w:id="243" w:name="_Toc151193841"/>
      <w:r/>
      <w:bookmarkStart w:id="244" w:name="_Toc226965717"/>
      <w:r/>
      <w:bookmarkStart w:id="245" w:name="_Toc305158795"/>
      <w:r/>
      <w:bookmarkStart w:id="246" w:name="_Toc127161441"/>
      <w:r/>
      <w:bookmarkStart w:id="247" w:name="_Toc164608796"/>
      <w:r/>
      <w:bookmarkStart w:id="248" w:name="_Toc150509278"/>
      <w:r/>
      <w:bookmarkStart w:id="249" w:name="_Toc164608641"/>
      <w:r/>
      <w:bookmarkStart w:id="250" w:name="_Toc164229368"/>
      <w:r/>
      <w:bookmarkStart w:id="251" w:name="_Toc226337223"/>
      <w:r/>
      <w:bookmarkStart w:id="252" w:name="_Toc305158869"/>
      <w:r/>
      <w:bookmarkStart w:id="253" w:name="_Toc164351621"/>
      <w:r/>
      <w:bookmarkStart w:id="254" w:name="_Toc226965800"/>
      <w:r>
        <w:rPr>
          <w:rFonts w:hint="eastAsia" w:ascii="宋体" w:hAnsi="宋体" w:cs="宋体"/>
          <w:b/>
          <w:color w:val="000000"/>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5" w:name="_Toc164229369"/>
      <w:r/>
      <w:bookmarkStart w:id="256" w:name="_Toc151193842"/>
      <w:r/>
      <w:bookmarkStart w:id="257" w:name="_Toc127151528"/>
      <w:r/>
      <w:bookmarkStart w:id="258" w:name="_Toc142311030"/>
      <w:r/>
      <w:bookmarkStart w:id="259" w:name="_Toc265228366"/>
      <w:r/>
      <w:bookmarkStart w:id="260" w:name="_Toc149720821"/>
      <w:r/>
      <w:bookmarkStart w:id="261" w:name="_Toc150509279"/>
      <w:r/>
      <w:bookmarkStart w:id="262" w:name="_Ref467306676"/>
      <w:r/>
      <w:bookmarkStart w:id="263" w:name="_Toc516367022"/>
      <w:r/>
      <w:bookmarkStart w:id="264" w:name="_Ref467306195"/>
      <w:r/>
      <w:bookmarkStart w:id="265" w:name="_Toc127161442"/>
      <w:r/>
      <w:bookmarkStart w:id="266" w:name="_Toc305158796"/>
      <w:r/>
      <w:bookmarkStart w:id="267" w:name="_Toc151193698"/>
      <w:r/>
      <w:bookmarkStart w:id="268" w:name="_Toc164608797"/>
      <w:r/>
      <w:bookmarkStart w:id="269" w:name="_Toc151193916"/>
      <w:r/>
      <w:bookmarkStart w:id="270" w:name="_Toc164351622"/>
      <w:r/>
      <w:bookmarkStart w:id="271" w:name="_Toc164229223"/>
      <w:r/>
      <w:bookmarkStart w:id="272" w:name="_Toc226965801"/>
      <w:r/>
      <w:bookmarkStart w:id="273" w:name="_Toc127151729"/>
      <w:r/>
      <w:bookmarkStart w:id="274" w:name="_Toc150774733"/>
      <w:r/>
      <w:bookmarkStart w:id="275" w:name="_Toc226965718"/>
      <w:r/>
      <w:bookmarkStart w:id="276" w:name="_Toc226309772"/>
      <w:r/>
      <w:bookmarkStart w:id="277" w:name="_Toc150774628"/>
      <w:r/>
      <w:bookmarkStart w:id="278" w:name="_Toc305158870"/>
      <w:r/>
      <w:bookmarkStart w:id="279" w:name="_Toc151193626"/>
      <w:r/>
      <w:bookmarkStart w:id="280" w:name="_Toc151193770"/>
      <w:r/>
      <w:bookmarkStart w:id="281" w:name="_Toc195842893"/>
      <w:r/>
      <w:bookmarkStart w:id="282" w:name="_Toc151190155"/>
      <w:r/>
      <w:bookmarkStart w:id="283" w:name="_Toc226337224"/>
      <w:r/>
      <w:bookmarkStart w:id="284" w:name="_Toc150480766"/>
      <w:r/>
      <w:bookmarkStart w:id="285" w:name="_Toc164608642"/>
      <w:r/>
      <w:bookmarkStart w:id="286" w:name="_Toc264969218"/>
      <w:r/>
      <w:bookmarkStart w:id="287" w:name="_Toc520356152"/>
      <w:r>
        <w:rPr>
          <w:rFonts w:hint="eastAsia" w:ascii="宋体" w:hAnsi="宋体" w:cs="宋体"/>
          <w:b/>
          <w:color w:val="000000"/>
          <w:sz w:val="24"/>
          <w:highlight w:val="none"/>
        </w:rPr>
        <w:t xml:space="preserve">投标文件</w:t>
      </w:r>
      <w:bookmarkEnd w:id="262"/>
      <w:r/>
      <w:bookmarkEnd w:id="263"/>
      <w:r/>
      <w:bookmarkEnd w:id="264"/>
      <w:r>
        <w:rPr>
          <w:rFonts w:hint="eastAsia" w:ascii="宋体" w:hAnsi="宋体" w:cs="宋体"/>
          <w:b/>
          <w:color w:val="000000"/>
          <w:sz w:val="24"/>
          <w:highlight w:val="none"/>
        </w:rPr>
        <w:t xml:space="preserve">构成</w:t>
      </w:r>
      <w:bookmarkEnd w:id="255"/>
      <w:r/>
      <w:bookmarkEnd w:id="256"/>
      <w:r/>
      <w:bookmarkEnd w:id="257"/>
      <w:r/>
      <w:bookmarkEnd w:id="258"/>
      <w:r/>
      <w:bookmarkEnd w:id="259"/>
      <w:r/>
      <w:bookmarkEnd w:id="260"/>
      <w:r/>
      <w:bookmarkEnd w:id="261"/>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8"/>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9" w:name="_Toc164608799"/>
      <w:r/>
      <w:bookmarkStart w:id="290" w:name="_Toc127161444"/>
      <w:r/>
      <w:bookmarkStart w:id="291" w:name="_Toc142311032"/>
      <w:r/>
      <w:bookmarkStart w:id="292" w:name="_Toc151193628"/>
      <w:r/>
      <w:bookmarkStart w:id="293" w:name="_Toc127151731"/>
      <w:r/>
      <w:bookmarkStart w:id="294" w:name="_Toc195842895"/>
      <w:r/>
      <w:bookmarkStart w:id="295" w:name="_Toc164608644"/>
      <w:r/>
      <w:bookmarkStart w:id="296" w:name="_Toc150509281"/>
      <w:r/>
      <w:bookmarkStart w:id="297" w:name="_Toc150480768"/>
      <w:r/>
      <w:bookmarkStart w:id="298" w:name="_Toc151193918"/>
      <w:r/>
      <w:bookmarkStart w:id="299" w:name="_Toc127151530"/>
      <w:r/>
      <w:bookmarkStart w:id="300" w:name="_Toc164351624"/>
      <w:r/>
      <w:bookmarkStart w:id="301" w:name="_Toc150774630"/>
      <w:r/>
      <w:bookmarkStart w:id="302" w:name="_Toc151193700"/>
      <w:r/>
      <w:bookmarkStart w:id="303" w:name="_Toc520356155"/>
      <w:r/>
      <w:bookmarkStart w:id="304" w:name="_Toc150774735"/>
      <w:r/>
      <w:bookmarkStart w:id="305" w:name="_Toc164229371"/>
      <w:r/>
      <w:bookmarkStart w:id="306" w:name="_Toc151190157"/>
      <w:r/>
      <w:bookmarkStart w:id="307" w:name="_Toc151193844"/>
      <w:r/>
      <w:bookmarkStart w:id="308" w:name="_Toc151193772"/>
      <w:r/>
      <w:bookmarkStart w:id="309" w:name="_Toc164229225"/>
      <w:r/>
      <w:bookmarkStart w:id="310" w:name="_Toc149720823"/>
      <w:r>
        <w:rPr>
          <w:rFonts w:hint="eastAsia" w:ascii="宋体" w:hAnsi="宋体" w:cs="宋体"/>
          <w:b/>
          <w:color w:val="000000"/>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11" w:name="_Toc127151732"/>
      <w:r/>
      <w:bookmarkStart w:id="312" w:name="_Toc264969221"/>
      <w:r/>
      <w:bookmarkStart w:id="313" w:name="_Toc265228369"/>
      <w:r/>
      <w:bookmarkStart w:id="314" w:name="_Toc151193773"/>
      <w:r/>
      <w:bookmarkStart w:id="315" w:name="_Toc151193919"/>
      <w:r/>
      <w:bookmarkStart w:id="316" w:name="_Toc164608645"/>
      <w:r/>
      <w:bookmarkStart w:id="317" w:name="_Toc226965804"/>
      <w:r/>
      <w:bookmarkStart w:id="318" w:name="_Toc150480769"/>
      <w:r/>
      <w:bookmarkStart w:id="319" w:name="_Toc226965721"/>
      <w:r/>
      <w:bookmarkStart w:id="320" w:name="_Toc127151531"/>
      <w:r/>
      <w:bookmarkStart w:id="321" w:name="_Toc142311033"/>
      <w:r/>
      <w:bookmarkStart w:id="322" w:name="_Toc520356156"/>
      <w:r/>
      <w:bookmarkStart w:id="323" w:name="_Toc150774631"/>
      <w:r/>
      <w:bookmarkStart w:id="324" w:name="_Toc151193629"/>
      <w:r/>
      <w:bookmarkStart w:id="325" w:name="_Toc305158799"/>
      <w:r/>
      <w:bookmarkStart w:id="326" w:name="_Toc150509282"/>
      <w:r/>
      <w:bookmarkStart w:id="327" w:name="_Toc226309775"/>
      <w:r/>
      <w:bookmarkStart w:id="328" w:name="_Toc127161445"/>
      <w:r/>
      <w:bookmarkStart w:id="329" w:name="_Toc151190158"/>
      <w:r/>
      <w:bookmarkStart w:id="330" w:name="_Toc164608800"/>
      <w:r/>
      <w:bookmarkStart w:id="331" w:name="_Toc150774736"/>
      <w:r/>
      <w:bookmarkStart w:id="332" w:name="_Toc164229226"/>
      <w:r/>
      <w:bookmarkStart w:id="333" w:name="_Toc164351625"/>
      <w:r/>
      <w:bookmarkStart w:id="334" w:name="_Toc151193845"/>
      <w:r/>
      <w:bookmarkStart w:id="335" w:name="_Toc164229372"/>
      <w:r/>
      <w:bookmarkStart w:id="336" w:name="_Toc226337227"/>
      <w:r/>
      <w:bookmarkStart w:id="337" w:name="_Toc195842896"/>
      <w:r/>
      <w:bookmarkStart w:id="338" w:name="_Toc305158873"/>
      <w:r/>
      <w:bookmarkStart w:id="339" w:name="_Ref467306513"/>
      <w:r/>
      <w:bookmarkStart w:id="340" w:name="_Toc149720824"/>
      <w:r/>
      <w:bookmarkStart w:id="341" w:name="_Toc151193701"/>
      <w:r>
        <w:rPr>
          <w:rFonts w:hint="eastAsia" w:ascii="宋体" w:hAnsi="宋体" w:cs="宋体"/>
          <w:b/>
          <w:color w:val="000000"/>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42" w:name="_Toc164608646"/>
      <w:r/>
      <w:bookmarkStart w:id="343" w:name="_Toc226337228"/>
      <w:r/>
      <w:bookmarkStart w:id="344" w:name="_Toc150509283"/>
      <w:r/>
      <w:bookmarkStart w:id="345" w:name="_Toc265228370"/>
      <w:r/>
      <w:bookmarkStart w:id="346" w:name="_Toc150774632"/>
      <w:r/>
      <w:bookmarkStart w:id="347" w:name="_Toc305158874"/>
      <w:r/>
      <w:bookmarkStart w:id="348" w:name="_Toc164351626"/>
      <w:r/>
      <w:bookmarkStart w:id="349" w:name="_Toc164608801"/>
      <w:r/>
      <w:bookmarkStart w:id="350" w:name="_Toc127161446"/>
      <w:r/>
      <w:bookmarkStart w:id="351" w:name="_Toc151193702"/>
      <w:r/>
      <w:bookmarkStart w:id="352" w:name="_Toc127151733"/>
      <w:r/>
      <w:bookmarkStart w:id="353" w:name="_Toc226965805"/>
      <w:r/>
      <w:bookmarkStart w:id="354" w:name="_Toc164229373"/>
      <w:r/>
      <w:bookmarkStart w:id="355" w:name="_Toc226309776"/>
      <w:r/>
      <w:bookmarkStart w:id="356" w:name="_Toc226965722"/>
      <w:r/>
      <w:bookmarkStart w:id="357" w:name="_Toc151193774"/>
      <w:r/>
      <w:bookmarkStart w:id="358" w:name="_Toc164229227"/>
      <w:r/>
      <w:bookmarkStart w:id="359" w:name="_Toc150774737"/>
      <w:r/>
      <w:bookmarkStart w:id="360" w:name="_Toc305158800"/>
      <w:r/>
      <w:bookmarkStart w:id="361" w:name="_Toc142311034"/>
      <w:r/>
      <w:bookmarkStart w:id="362" w:name="_Toc150480770"/>
      <w:r/>
      <w:bookmarkStart w:id="363" w:name="_Toc195842897"/>
      <w:r/>
      <w:bookmarkStart w:id="364" w:name="_Toc127151532"/>
      <w:r/>
      <w:bookmarkStart w:id="365" w:name="_Toc151190159"/>
      <w:r/>
      <w:bookmarkStart w:id="366" w:name="_Toc149720825"/>
      <w:r/>
      <w:bookmarkStart w:id="367" w:name="_Toc151193846"/>
      <w:r/>
      <w:bookmarkStart w:id="368" w:name="_Toc264969222"/>
      <w:r/>
      <w:bookmarkStart w:id="369" w:name="_Toc151193920"/>
      <w:r/>
      <w:bookmarkStart w:id="370" w:name="_Toc520356157"/>
      <w:r/>
      <w:bookmarkStart w:id="371" w:name="_Toc151193630"/>
      <w:r>
        <w:rPr>
          <w:rFonts w:hint="eastAsia" w:ascii="宋体" w:hAnsi="宋体" w:cs="宋体"/>
          <w:b/>
          <w:color w:val="000000"/>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72" w:name="_Toc164608802"/>
      <w:r/>
      <w:bookmarkStart w:id="373" w:name="_Toc164608647"/>
      <w:r/>
      <w:bookmarkStart w:id="374" w:name="_Toc151193631"/>
      <w:r/>
      <w:bookmarkStart w:id="375" w:name="_Toc127161447"/>
      <w:r/>
      <w:bookmarkStart w:id="376" w:name="_Toc226309777"/>
      <w:r/>
      <w:bookmarkStart w:id="377" w:name="_Toc127151533"/>
      <w:r/>
      <w:bookmarkStart w:id="378" w:name="_Toc265228371"/>
      <w:r/>
      <w:bookmarkStart w:id="379" w:name="_Toc149720826"/>
      <w:r/>
      <w:bookmarkStart w:id="380" w:name="_Toc520356158"/>
      <w:r/>
      <w:bookmarkStart w:id="381" w:name="_Toc151193703"/>
      <w:r/>
      <w:bookmarkStart w:id="382" w:name="_Toc264969223"/>
      <w:r/>
      <w:bookmarkStart w:id="383" w:name="_Toc150480771"/>
      <w:r/>
      <w:bookmarkStart w:id="384" w:name="_Toc151190160"/>
      <w:r/>
      <w:bookmarkStart w:id="385" w:name="_Toc150774633"/>
      <w:r/>
      <w:bookmarkStart w:id="386" w:name="_Toc151193921"/>
      <w:r/>
      <w:bookmarkStart w:id="387" w:name="_Toc305158875"/>
      <w:r/>
      <w:bookmarkStart w:id="388" w:name="_Toc127151734"/>
      <w:r/>
      <w:bookmarkStart w:id="389" w:name="_Toc164229374"/>
      <w:r/>
      <w:bookmarkStart w:id="390" w:name="_Toc150774738"/>
      <w:r/>
      <w:bookmarkStart w:id="391" w:name="_Toc226337229"/>
      <w:r/>
      <w:bookmarkStart w:id="392" w:name="_Toc164229228"/>
      <w:r/>
      <w:bookmarkStart w:id="393" w:name="_Toc305158801"/>
      <w:r/>
      <w:bookmarkStart w:id="394" w:name="_Toc226965806"/>
      <w:r/>
      <w:bookmarkStart w:id="395" w:name="_Toc164351627"/>
      <w:r/>
      <w:bookmarkStart w:id="396" w:name="_Toc151193847"/>
      <w:r/>
      <w:bookmarkStart w:id="397" w:name="_Toc151193775"/>
      <w:r/>
      <w:bookmarkStart w:id="398" w:name="_Toc150509284"/>
      <w:r/>
      <w:bookmarkStart w:id="399" w:name="_Toc142311035"/>
      <w:r/>
      <w:bookmarkStart w:id="400" w:name="_Toc226965723"/>
      <w:r/>
      <w:bookmarkStart w:id="401" w:name="_Toc195842898"/>
      <w:r>
        <w:rPr>
          <w:rFonts w:hint="eastAsia" w:ascii="宋体" w:hAnsi="宋体" w:cs="宋体"/>
          <w:b/>
          <w:color w:val="000000"/>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02" w:name="_Toc226965724"/>
      <w:r/>
      <w:bookmarkStart w:id="403" w:name="_Toc151190161"/>
      <w:r/>
      <w:bookmarkStart w:id="404" w:name="_Toc127151534"/>
      <w:r/>
      <w:bookmarkStart w:id="405" w:name="_Toc226965807"/>
      <w:r/>
      <w:bookmarkStart w:id="406" w:name="_Toc151193776"/>
      <w:r/>
      <w:bookmarkStart w:id="407" w:name="_Toc264969224"/>
      <w:r/>
      <w:bookmarkStart w:id="408" w:name="_Toc150774739"/>
      <w:r/>
      <w:bookmarkStart w:id="409" w:name="_Toc142311036"/>
      <w:r/>
      <w:bookmarkStart w:id="410" w:name="_Toc151193632"/>
      <w:r/>
      <w:bookmarkStart w:id="411" w:name="_Toc520356159"/>
      <w:r/>
      <w:bookmarkStart w:id="412" w:name="_Toc151193922"/>
      <w:r/>
      <w:bookmarkStart w:id="413" w:name="_Toc305158876"/>
      <w:r/>
      <w:bookmarkStart w:id="414" w:name="_Toc150480772"/>
      <w:r/>
      <w:bookmarkStart w:id="415" w:name="_Toc150774634"/>
      <w:r/>
      <w:bookmarkStart w:id="416" w:name="_Toc150509285"/>
      <w:r/>
      <w:bookmarkStart w:id="417" w:name="_Toc265228372"/>
      <w:r/>
      <w:bookmarkStart w:id="418" w:name="_Toc151193848"/>
      <w:r/>
      <w:bookmarkStart w:id="419" w:name="_Toc151193704"/>
      <w:r/>
      <w:bookmarkStart w:id="420" w:name="_Toc195842899"/>
      <w:r/>
      <w:bookmarkStart w:id="421" w:name="_Toc305158802"/>
      <w:r/>
      <w:bookmarkStart w:id="422" w:name="_Toc226337230"/>
      <w:r/>
      <w:bookmarkStart w:id="423" w:name="_Toc22630977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4" w:name="_Toc305158803"/>
      <w:r/>
      <w:bookmarkStart w:id="425" w:name="_Toc164608804"/>
      <w:r/>
      <w:bookmarkStart w:id="426" w:name="_Toc151193923"/>
      <w:r/>
      <w:bookmarkStart w:id="427" w:name="_Toc127161449"/>
      <w:r/>
      <w:bookmarkStart w:id="428" w:name="_Toc151193633"/>
      <w:r/>
      <w:bookmarkStart w:id="429" w:name="_Toc150774635"/>
      <w:r/>
      <w:bookmarkStart w:id="430" w:name="_Toc195842900"/>
      <w:r/>
      <w:bookmarkStart w:id="431" w:name="_Toc226965808"/>
      <w:r/>
      <w:bookmarkStart w:id="432" w:name="_Toc127151535"/>
      <w:r/>
      <w:bookmarkStart w:id="433" w:name="_Toc150509286"/>
      <w:r/>
      <w:bookmarkStart w:id="434" w:name="_Toc151190162"/>
      <w:r/>
      <w:bookmarkStart w:id="435" w:name="_Toc150774740"/>
      <w:r/>
      <w:bookmarkStart w:id="436" w:name="_Toc164229376"/>
      <w:r/>
      <w:bookmarkStart w:id="437" w:name="_Toc520356160"/>
      <w:r/>
      <w:bookmarkStart w:id="438" w:name="_Toc164351629"/>
      <w:r/>
      <w:bookmarkStart w:id="439" w:name="_Toc226965725"/>
      <w:r/>
      <w:bookmarkStart w:id="440" w:name="_Toc264969225"/>
      <w:r/>
      <w:bookmarkStart w:id="441" w:name="_Toc142311037"/>
      <w:r/>
      <w:bookmarkStart w:id="442" w:name="_Toc226309779"/>
      <w:r/>
      <w:bookmarkStart w:id="443" w:name="_Toc150480773"/>
      <w:r/>
      <w:bookmarkStart w:id="444" w:name="_Toc305158877"/>
      <w:r/>
      <w:bookmarkStart w:id="445" w:name="_Toc151193849"/>
      <w:r/>
      <w:bookmarkStart w:id="446" w:name="_Toc151193705"/>
      <w:r/>
      <w:bookmarkStart w:id="447" w:name="_Toc127151736"/>
      <w:r/>
      <w:bookmarkStart w:id="448" w:name="_Toc151193777"/>
      <w:r/>
      <w:bookmarkStart w:id="449" w:name="_Toc149720828"/>
      <w:r/>
      <w:bookmarkStart w:id="450" w:name="_Toc164608649"/>
      <w:r/>
      <w:bookmarkStart w:id="451" w:name="_Toc164229230"/>
      <w:r/>
      <w:bookmarkStart w:id="452" w:name="_Toc226337231"/>
      <w:r/>
      <w:bookmarkStart w:id="453" w:name="_Toc265228373"/>
      <w:r>
        <w:rPr>
          <w:rFonts w:hint="eastAsia" w:ascii="宋体" w:hAnsi="宋体" w:cs="宋体"/>
          <w:b/>
          <w:color w:val="000000"/>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4" w:name="_Toc150774741"/>
      <w:r/>
      <w:bookmarkStart w:id="455" w:name="_Toc164351630"/>
      <w:r/>
      <w:bookmarkStart w:id="456" w:name="_Toc195842901"/>
      <w:r/>
      <w:bookmarkStart w:id="457" w:name="_Toc151193706"/>
      <w:r/>
      <w:bookmarkStart w:id="458" w:name="_Toc127151737"/>
      <w:r/>
      <w:bookmarkStart w:id="459" w:name="_Toc305158878"/>
      <w:r/>
      <w:bookmarkStart w:id="460" w:name="_Toc150480774"/>
      <w:r/>
      <w:bookmarkStart w:id="461" w:name="_Toc151193850"/>
      <w:r/>
      <w:bookmarkStart w:id="462" w:name="_Toc520356161"/>
      <w:r/>
      <w:bookmarkStart w:id="463" w:name="_Toc151193778"/>
      <w:r/>
      <w:bookmarkStart w:id="464" w:name="_Toc226965809"/>
      <w:r/>
      <w:bookmarkStart w:id="465" w:name="_Toc164229377"/>
      <w:r/>
      <w:bookmarkStart w:id="466" w:name="_Toc164608805"/>
      <w:r/>
      <w:bookmarkStart w:id="467" w:name="_Toc149720829"/>
      <w:r/>
      <w:bookmarkStart w:id="468" w:name="_Toc226309780"/>
      <w:r/>
      <w:bookmarkStart w:id="469" w:name="_Toc265228374"/>
      <w:r/>
      <w:bookmarkStart w:id="470" w:name="_Toc151190163"/>
      <w:r/>
      <w:bookmarkStart w:id="471" w:name="_Toc127151536"/>
      <w:r/>
      <w:bookmarkStart w:id="472" w:name="_Toc151193634"/>
      <w:r/>
      <w:bookmarkStart w:id="473" w:name="_Toc150774636"/>
      <w:r/>
      <w:bookmarkStart w:id="474" w:name="_Toc127161450"/>
      <w:r/>
      <w:bookmarkStart w:id="475" w:name="_Toc164229231"/>
      <w:r/>
      <w:bookmarkStart w:id="476" w:name="_Toc151193924"/>
      <w:r/>
      <w:bookmarkStart w:id="477" w:name="_Toc264969226"/>
      <w:r/>
      <w:bookmarkStart w:id="478" w:name="_Toc150509287"/>
      <w:r/>
      <w:bookmarkStart w:id="479" w:name="_Toc164608650"/>
      <w:r/>
      <w:bookmarkStart w:id="480" w:name="_Toc142311038"/>
      <w:r/>
      <w:bookmarkStart w:id="481" w:name="_Toc226965726"/>
      <w:r/>
      <w:bookmarkStart w:id="482" w:name="_Toc226337232"/>
      <w:r/>
      <w:bookmarkStart w:id="483" w:name="_Toc305158804"/>
      <w:r>
        <w:rPr>
          <w:rFonts w:hint="eastAsia" w:ascii="宋体" w:hAnsi="宋体" w:cs="宋体"/>
          <w:b/>
          <w:color w:val="000000"/>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4" w:name="_Toc151193635"/>
      <w:r/>
      <w:bookmarkStart w:id="485" w:name="_Toc150774637"/>
      <w:r/>
      <w:bookmarkStart w:id="486" w:name="_Toc127151537"/>
      <w:r/>
      <w:bookmarkStart w:id="487" w:name="_Toc305158805"/>
      <w:r/>
      <w:bookmarkStart w:id="488" w:name="_Toc142311039"/>
      <w:r/>
      <w:bookmarkStart w:id="489" w:name="_Toc305158879"/>
      <w:r/>
      <w:bookmarkStart w:id="490" w:name="_Toc164608651"/>
      <w:r/>
      <w:bookmarkStart w:id="491" w:name="_Toc226309781"/>
      <w:r/>
      <w:bookmarkStart w:id="492" w:name="_Toc226965727"/>
      <w:r/>
      <w:bookmarkStart w:id="493" w:name="_Toc520356162"/>
      <w:r/>
      <w:bookmarkStart w:id="494" w:name="_Toc149720830"/>
      <w:r/>
      <w:bookmarkStart w:id="495" w:name="_Toc164351631"/>
      <w:r/>
      <w:bookmarkStart w:id="496" w:name="_Toc151193851"/>
      <w:r/>
      <w:bookmarkStart w:id="497" w:name="_Toc195842902"/>
      <w:r/>
      <w:bookmarkStart w:id="498" w:name="_Toc151190164"/>
      <w:r/>
      <w:bookmarkStart w:id="499" w:name="_Toc150480775"/>
      <w:r/>
      <w:bookmarkStart w:id="500" w:name="_Toc150774742"/>
      <w:r/>
      <w:bookmarkStart w:id="501" w:name="_Toc264969227"/>
      <w:r/>
      <w:bookmarkStart w:id="502" w:name="_Toc164229378"/>
      <w:r/>
      <w:bookmarkStart w:id="503" w:name="_Toc265228375"/>
      <w:r/>
      <w:bookmarkStart w:id="504" w:name="_Toc226965810"/>
      <w:r/>
      <w:bookmarkStart w:id="505" w:name="_Toc151193925"/>
      <w:r/>
      <w:bookmarkStart w:id="506" w:name="_Toc164229232"/>
      <w:r/>
      <w:bookmarkStart w:id="507" w:name="_Toc226337233"/>
      <w:r/>
      <w:bookmarkStart w:id="508" w:name="_Toc164608806"/>
      <w:r/>
      <w:bookmarkStart w:id="509" w:name="_Toc151193707"/>
      <w:r/>
      <w:bookmarkStart w:id="510" w:name="_Toc150509288"/>
      <w:r/>
      <w:bookmarkStart w:id="511" w:name="_Toc127151738"/>
      <w:r/>
      <w:bookmarkStart w:id="512" w:name="_Toc151193779"/>
      <w:r/>
      <w:bookmarkStart w:id="513" w:name="_Toc127161451"/>
      <w:r>
        <w:rPr>
          <w:rFonts w:hint="eastAsia" w:ascii="宋体" w:hAnsi="宋体" w:cs="宋体"/>
          <w:b/>
          <w:color w:val="000000"/>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4" w:name="_Toc305158806"/>
      <w:r/>
      <w:bookmarkStart w:id="515" w:name="_Toc226965728"/>
      <w:r/>
      <w:bookmarkStart w:id="516" w:name="_Toc151193852"/>
      <w:r/>
      <w:bookmarkStart w:id="517" w:name="_Toc151193926"/>
      <w:r/>
      <w:bookmarkStart w:id="518" w:name="_Toc150774743"/>
      <w:r/>
      <w:bookmarkStart w:id="519" w:name="_Toc226965811"/>
      <w:r/>
      <w:bookmarkStart w:id="520" w:name="_Toc151193780"/>
      <w:r/>
      <w:bookmarkStart w:id="521" w:name="_Toc151193636"/>
      <w:r/>
      <w:bookmarkStart w:id="522" w:name="_Toc142311040"/>
      <w:r/>
      <w:bookmarkStart w:id="523" w:name="_Toc150774638"/>
      <w:r/>
      <w:bookmarkStart w:id="524" w:name="_Toc195842903"/>
      <w:r/>
      <w:bookmarkStart w:id="525" w:name="_Toc226309782"/>
      <w:r/>
      <w:bookmarkStart w:id="526" w:name="_Toc150509289"/>
      <w:r/>
      <w:bookmarkStart w:id="527" w:name="_Toc264969228"/>
      <w:r/>
      <w:bookmarkStart w:id="528" w:name="_Toc520356163"/>
      <w:r/>
      <w:bookmarkStart w:id="529" w:name="_Toc226337234"/>
      <w:r/>
      <w:bookmarkStart w:id="530" w:name="_Toc127151538"/>
      <w:r/>
      <w:bookmarkStart w:id="531" w:name="_Toc305158880"/>
      <w:r/>
      <w:bookmarkStart w:id="532" w:name="_Toc150480776"/>
      <w:r/>
      <w:bookmarkStart w:id="533" w:name="_Toc151193708"/>
      <w:r/>
      <w:bookmarkStart w:id="534" w:name="_Toc265228376"/>
      <w:r/>
      <w:bookmarkStart w:id="535" w:name="_Toc151190165"/>
      <w:r>
        <w:rPr>
          <w:rFonts w:hint="eastAsia" w:ascii="宋体" w:hAnsi="宋体" w:eastAsia="宋体" w:cs="宋体"/>
          <w:color w:val="000000"/>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6" w:name="_Toc151193709"/>
      <w:r/>
      <w:bookmarkStart w:id="537" w:name="_Toc150509290"/>
      <w:r/>
      <w:bookmarkStart w:id="538" w:name="_Toc164608653"/>
      <w:r/>
      <w:bookmarkStart w:id="539" w:name="_Toc150774639"/>
      <w:r/>
      <w:bookmarkStart w:id="540" w:name="_Toc226337235"/>
      <w:r/>
      <w:bookmarkStart w:id="541" w:name="_Toc151193853"/>
      <w:r/>
      <w:bookmarkStart w:id="542" w:name="_Toc226965729"/>
      <w:r/>
      <w:bookmarkStart w:id="543" w:name="_Toc164229234"/>
      <w:r/>
      <w:bookmarkStart w:id="544" w:name="_Toc151193781"/>
      <w:r/>
      <w:bookmarkStart w:id="545" w:name="_Toc127151539"/>
      <w:r/>
      <w:bookmarkStart w:id="546" w:name="_Toc195842904"/>
      <w:r/>
      <w:bookmarkStart w:id="547" w:name="_Toc226309783"/>
      <w:r/>
      <w:bookmarkStart w:id="548" w:name="_Toc164351633"/>
      <w:r/>
      <w:bookmarkStart w:id="549" w:name="_Toc151193927"/>
      <w:r/>
      <w:bookmarkStart w:id="550" w:name="_Toc305158807"/>
      <w:r/>
      <w:bookmarkStart w:id="551" w:name="_Toc150480777"/>
      <w:r/>
      <w:bookmarkStart w:id="552" w:name="_Toc164608808"/>
      <w:r/>
      <w:bookmarkStart w:id="553" w:name="_Toc520356164"/>
      <w:r/>
      <w:bookmarkStart w:id="554" w:name="_Toc264969229"/>
      <w:r/>
      <w:bookmarkStart w:id="555" w:name="_Toc142311041"/>
      <w:r/>
      <w:bookmarkStart w:id="556" w:name="_Toc151190166"/>
      <w:r/>
      <w:bookmarkStart w:id="557" w:name="_Toc127151740"/>
      <w:r/>
      <w:bookmarkStart w:id="558" w:name="_Toc226965812"/>
      <w:r/>
      <w:bookmarkStart w:id="559" w:name="_Toc305158881"/>
      <w:r/>
      <w:bookmarkStart w:id="560" w:name="_Toc150774744"/>
      <w:r/>
      <w:bookmarkStart w:id="561" w:name="_Toc149720832"/>
      <w:r/>
      <w:bookmarkStart w:id="562" w:name="_Toc265228377"/>
      <w:r/>
      <w:bookmarkStart w:id="563" w:name="_Toc127161453"/>
      <w:r/>
      <w:bookmarkStart w:id="564" w:name="_Toc164229380"/>
      <w:r/>
      <w:bookmarkStart w:id="565" w:name="_Toc151193637"/>
      <w:r>
        <w:rPr>
          <w:rFonts w:hint="eastAsia" w:ascii="宋体" w:hAnsi="宋体" w:cs="宋体"/>
          <w:b/>
          <w:color w:val="000000"/>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6"/>
      <w:r/>
      <w:bookmarkStart w:id="567" w:name="_Toc151193782"/>
      <w:r/>
      <w:bookmarkStart w:id="568" w:name="_Toc226965813"/>
      <w:r/>
      <w:bookmarkStart w:id="569" w:name="_Toc305158808"/>
      <w:r/>
      <w:bookmarkStart w:id="570" w:name="_Toc164608654"/>
      <w:r/>
      <w:bookmarkStart w:id="571" w:name="_Toc164608809"/>
      <w:r/>
      <w:bookmarkStart w:id="572" w:name="_Toc164229235"/>
      <w:r/>
      <w:bookmarkStart w:id="573" w:name="_Toc127151741"/>
      <w:r/>
      <w:bookmarkStart w:id="574" w:name="_Toc195842905"/>
      <w:r/>
      <w:bookmarkStart w:id="575" w:name="_Toc151193928"/>
      <w:r/>
      <w:bookmarkStart w:id="576" w:name="_Toc264969230"/>
      <w:r/>
      <w:bookmarkStart w:id="577" w:name="_Toc151190167"/>
      <w:r/>
      <w:bookmarkStart w:id="578" w:name="_Toc226309784"/>
      <w:r/>
      <w:bookmarkStart w:id="579" w:name="_Toc151193710"/>
      <w:r/>
      <w:bookmarkStart w:id="580" w:name="_Toc265228378"/>
      <w:r/>
      <w:bookmarkStart w:id="581" w:name="_Toc150774745"/>
      <w:r/>
      <w:bookmarkStart w:id="582" w:name="_Toc151193854"/>
      <w:r/>
      <w:bookmarkStart w:id="583" w:name="_Toc142311042"/>
      <w:r/>
      <w:bookmarkStart w:id="584" w:name="_Toc164351634"/>
      <w:r/>
      <w:bookmarkStart w:id="585" w:name="_Toc150774640"/>
      <w:r/>
      <w:bookmarkStart w:id="586" w:name="_Toc226965730"/>
      <w:r/>
      <w:bookmarkStart w:id="587" w:name="_Toc164229381"/>
      <w:r/>
      <w:bookmarkStart w:id="588" w:name="_Toc127151540"/>
      <w:r/>
      <w:bookmarkStart w:id="589" w:name="_Toc151193638"/>
      <w:r/>
      <w:bookmarkStart w:id="590" w:name="_Toc150509291"/>
      <w:r/>
      <w:bookmarkStart w:id="591" w:name="_Toc226337236"/>
      <w:r/>
      <w:bookmarkStart w:id="592" w:name="_Toc150480778"/>
      <w:r/>
      <w:bookmarkStart w:id="593" w:name="_Toc149720833"/>
      <w:r/>
      <w:bookmarkStart w:id="594" w:name="_Toc127161454"/>
      <w:r/>
      <w:bookmarkStart w:id="595" w:name="_Toc305158882"/>
      <w:r>
        <w:rPr>
          <w:rFonts w:hint="eastAsia" w:ascii="宋体" w:hAnsi="宋体" w:cs="宋体"/>
          <w:b/>
          <w:color w:val="000000"/>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6"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6"/>
      <w:r/>
      <w:bookmarkStart w:id="597"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8" w:name="_Toc142311047"/>
      <w:r/>
      <w:bookmarkStart w:id="599" w:name="_Toc151193715"/>
      <w:r/>
      <w:bookmarkStart w:id="600" w:name="_Toc151193933"/>
      <w:r/>
      <w:bookmarkStart w:id="601" w:name="_Toc226965735"/>
      <w:r/>
      <w:bookmarkStart w:id="602" w:name="_Toc127151545"/>
      <w:r/>
      <w:bookmarkStart w:id="603" w:name="_Toc305158887"/>
      <w:r/>
      <w:bookmarkStart w:id="604" w:name="_Toc151190172"/>
      <w:r/>
      <w:bookmarkStart w:id="605" w:name="_Toc151193859"/>
      <w:r/>
      <w:bookmarkStart w:id="606" w:name="_Toc150774750"/>
      <w:r/>
      <w:bookmarkStart w:id="607" w:name="_Toc265228383"/>
      <w:r/>
      <w:bookmarkStart w:id="608" w:name="_Toc226309789"/>
      <w:r/>
      <w:bookmarkStart w:id="609" w:name="_Toc226337241"/>
      <w:r/>
      <w:bookmarkStart w:id="610" w:name="_Toc150774645"/>
      <w:r/>
      <w:bookmarkStart w:id="611" w:name="_Toc151193643"/>
      <w:r/>
      <w:bookmarkStart w:id="612" w:name="_Toc226965818"/>
      <w:r/>
      <w:bookmarkStart w:id="613" w:name="_Toc195842910"/>
      <w:r/>
      <w:bookmarkStart w:id="614" w:name="_Toc305158813"/>
      <w:r/>
      <w:bookmarkStart w:id="615" w:name="_Toc150509296"/>
      <w:r/>
      <w:bookmarkStart w:id="616" w:name="_Toc150480783"/>
      <w:r/>
      <w:bookmarkStart w:id="617" w:name="_Toc264969235"/>
      <w:r/>
      <w:bookmarkStart w:id="618" w:name="_Toc151193787"/>
      <w:r>
        <w:rPr>
          <w:rFonts w:hint="eastAsia" w:ascii="宋体" w:hAnsi="宋体" w:eastAsia="宋体" w:cs="宋体"/>
          <w:color w:val="000000"/>
          <w:sz w:val="28"/>
          <w:highlight w:val="none"/>
        </w:rPr>
        <w:t xml:space="preserve">六   </w:t>
      </w:r>
      <w:bookmarkEnd w:id="597"/>
      <w:r>
        <w:rPr>
          <w:rFonts w:hint="eastAsia" w:ascii="宋体" w:hAnsi="宋体" w:eastAsia="宋体" w:cs="宋体"/>
          <w:color w:val="000000"/>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164608816"/>
      <w:r/>
      <w:bookmarkStart w:id="620" w:name="_Toc226337243"/>
      <w:r/>
      <w:bookmarkStart w:id="621" w:name="_Toc127161461"/>
      <w:r/>
      <w:bookmarkStart w:id="622" w:name="_Toc151193717"/>
      <w:r/>
      <w:bookmarkStart w:id="623" w:name="_Toc150774647"/>
      <w:r/>
      <w:bookmarkStart w:id="624" w:name="_Toc151190174"/>
      <w:r/>
      <w:bookmarkStart w:id="625" w:name="_Toc164608661"/>
      <w:r/>
      <w:bookmarkStart w:id="626" w:name="_Toc265228385"/>
      <w:r/>
      <w:bookmarkStart w:id="627" w:name="_Toc164229242"/>
      <w:r/>
      <w:bookmarkStart w:id="628" w:name="_Toc226309791"/>
      <w:r/>
      <w:bookmarkStart w:id="629" w:name="_Toc127151547"/>
      <w:r/>
      <w:bookmarkStart w:id="630" w:name="_Toc305158815"/>
      <w:r/>
      <w:bookmarkStart w:id="631" w:name="_Toc226965737"/>
      <w:r/>
      <w:bookmarkStart w:id="632" w:name="_Toc151193645"/>
      <w:r/>
      <w:bookmarkStart w:id="633" w:name="_Toc142311049"/>
      <w:r/>
      <w:bookmarkStart w:id="634" w:name="_Toc305158889"/>
      <w:r/>
      <w:bookmarkStart w:id="635" w:name="_Toc164351641"/>
      <w:r/>
      <w:bookmarkStart w:id="636" w:name="_Toc164229388"/>
      <w:r/>
      <w:bookmarkStart w:id="637" w:name="_Toc150774752"/>
      <w:r/>
      <w:bookmarkStart w:id="638" w:name="_Toc150480785"/>
      <w:r/>
      <w:bookmarkStart w:id="639" w:name="_Toc127151748"/>
      <w:r/>
      <w:bookmarkStart w:id="640" w:name="_Toc151193789"/>
      <w:r/>
      <w:bookmarkStart w:id="641" w:name="_Toc150509298"/>
      <w:r/>
      <w:bookmarkStart w:id="642" w:name="_Toc226965820"/>
      <w:r/>
      <w:bookmarkStart w:id="643" w:name="_Toc151193861"/>
      <w:r/>
      <w:bookmarkStart w:id="644" w:name="_Toc264969237"/>
      <w:r/>
      <w:bookmarkStart w:id="645" w:name="_Toc151193935"/>
      <w:r/>
      <w:bookmarkStart w:id="646" w:name="_Toc149720840"/>
      <w:r/>
      <w:bookmarkStart w:id="647" w:name="_Toc195842912"/>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8" w:name="_Toc150774649"/>
      <w:r/>
      <w:bookmarkStart w:id="649" w:name="_Toc164229390"/>
      <w:r/>
      <w:bookmarkStart w:id="650" w:name="_Toc164608663"/>
      <w:r/>
      <w:bookmarkStart w:id="651" w:name="_Toc305158891"/>
      <w:r/>
      <w:bookmarkStart w:id="652" w:name="_Toc151193863"/>
      <w:r/>
      <w:bookmarkStart w:id="653" w:name="_Toc164351643"/>
      <w:r/>
      <w:bookmarkStart w:id="654" w:name="_Toc127161463"/>
      <w:r/>
      <w:bookmarkStart w:id="655" w:name="_Toc151193719"/>
      <w:r/>
      <w:bookmarkStart w:id="656" w:name="_Toc520356176"/>
      <w:r/>
      <w:bookmarkStart w:id="657" w:name="_Ref467307090"/>
      <w:r/>
      <w:bookmarkStart w:id="658" w:name="_Ref467306425"/>
      <w:r/>
      <w:bookmarkStart w:id="659" w:name="_Toc226965739"/>
      <w:r/>
      <w:bookmarkStart w:id="660" w:name="_Toc150480787"/>
      <w:r/>
      <w:bookmarkStart w:id="661" w:name="_Toc149720842"/>
      <w:r/>
      <w:bookmarkStart w:id="662" w:name="_Toc127151549"/>
      <w:r/>
      <w:bookmarkStart w:id="663" w:name="_Toc151193647"/>
      <w:r/>
      <w:bookmarkStart w:id="664" w:name="_Toc164229244"/>
      <w:r/>
      <w:bookmarkStart w:id="665" w:name="_Toc305158817"/>
      <w:r/>
      <w:bookmarkStart w:id="666" w:name="_Toc164608818"/>
      <w:r/>
      <w:bookmarkStart w:id="667" w:name="_Toc151193791"/>
      <w:r/>
      <w:bookmarkStart w:id="668" w:name="_Toc226337245"/>
      <w:r/>
      <w:bookmarkStart w:id="669" w:name="_Toc127151750"/>
      <w:r/>
      <w:bookmarkStart w:id="670" w:name="_Toc226965822"/>
      <w:r/>
      <w:bookmarkStart w:id="671" w:name="_Toc150774754"/>
      <w:r/>
      <w:bookmarkStart w:id="672" w:name="_Toc226309793"/>
      <w:r/>
      <w:bookmarkStart w:id="673" w:name="_Toc265228387"/>
      <w:r/>
      <w:bookmarkStart w:id="674" w:name="_Toc151193937"/>
      <w:r/>
      <w:bookmarkStart w:id="675" w:name="_Toc195842914"/>
      <w:r/>
      <w:bookmarkStart w:id="676" w:name="_Toc150509300"/>
      <w:r/>
      <w:bookmarkStart w:id="677" w:name="_Toc264969239"/>
      <w:r/>
      <w:bookmarkStart w:id="678" w:name="_Toc142311051"/>
      <w:r/>
      <w:bookmarkStart w:id="679" w:name="_Toc151190176"/>
      <w:r>
        <w:rPr>
          <w:rFonts w:hint="eastAsia" w:ascii="宋体" w:hAnsi="宋体" w:cs="宋体"/>
          <w:b/>
          <w:color w:val="000000"/>
          <w:sz w:val="24"/>
          <w:highlight w:val="none"/>
        </w:rPr>
        <w:t xml:space="preserve">中标公告与中标通知书</w:t>
      </w:r>
      <w:bookmarkEnd w:id="651"/>
      <w:r/>
      <w:bookmarkEnd w:id="66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bookmarkEnd w:id="652"/>
      <w:r/>
      <w:bookmarkEnd w:id="653"/>
      <w:r/>
      <w:bookmarkEnd w:id="654"/>
      <w:r/>
      <w:bookmarkEnd w:id="655"/>
      <w:r/>
      <w:bookmarkEnd w:id="659"/>
      <w:r/>
      <w:bookmarkEnd w:id="660"/>
      <w:r/>
      <w:bookmarkEnd w:id="661"/>
      <w:r/>
      <w:bookmarkEnd w:id="662"/>
      <w:r/>
      <w:bookmarkEnd w:id="663"/>
      <w:r/>
      <w:bookmarkEnd w:id="664"/>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Start w:id="680" w:name="_Toc305158892"/>
      <w:r/>
      <w:bookmarkStart w:id="681" w:name="_Toc226309794"/>
      <w:r/>
      <w:bookmarkStart w:id="682" w:name="_Toc164229391"/>
      <w:r/>
      <w:bookmarkStart w:id="683" w:name="_Toc151193792"/>
      <w:r/>
      <w:bookmarkStart w:id="684" w:name="_Toc265228388"/>
      <w:r/>
      <w:bookmarkStart w:id="685" w:name="_Toc164608664"/>
      <w:r/>
      <w:bookmarkStart w:id="686" w:name="_Toc150774650"/>
      <w:r/>
      <w:bookmarkStart w:id="687" w:name="_Ref467306377"/>
      <w:r/>
      <w:bookmarkStart w:id="688" w:name="_Toc127161464"/>
      <w:r/>
      <w:bookmarkStart w:id="689" w:name="_Toc164351644"/>
      <w:r/>
      <w:bookmarkStart w:id="690" w:name="_Toc151193720"/>
      <w:r/>
      <w:bookmarkStart w:id="691" w:name="_Toc150774755"/>
      <w:r/>
      <w:bookmarkStart w:id="692" w:name="_Toc195842915"/>
      <w:r/>
      <w:bookmarkStart w:id="693" w:name="_Toc520356175"/>
      <w:r/>
      <w:bookmarkStart w:id="694" w:name="_Toc149720843"/>
      <w:r/>
      <w:bookmarkStart w:id="695" w:name="_Toc164608819"/>
      <w:r/>
      <w:bookmarkStart w:id="696" w:name="_Toc226337246"/>
      <w:r/>
      <w:bookmarkStart w:id="697" w:name="_Toc305158818"/>
      <w:r/>
      <w:bookmarkStart w:id="698" w:name="_Toc151193938"/>
      <w:r/>
      <w:bookmarkStart w:id="699" w:name="_Toc142311052"/>
      <w:r/>
      <w:bookmarkStart w:id="700" w:name="_Toc127151550"/>
      <w:r/>
      <w:bookmarkStart w:id="701" w:name="_Ref467307062"/>
      <w:r/>
      <w:bookmarkStart w:id="702" w:name="_Toc164229245"/>
      <w:r/>
      <w:bookmarkStart w:id="703" w:name="_Toc150509301"/>
      <w:r/>
      <w:bookmarkStart w:id="704" w:name="_Toc151193648"/>
      <w:r/>
      <w:bookmarkStart w:id="705" w:name="_Toc127151751"/>
      <w:r/>
      <w:bookmarkStart w:id="706" w:name="_Toc150480788"/>
      <w:r/>
      <w:bookmarkStart w:id="707" w:name="_Toc226965823"/>
      <w:r/>
      <w:bookmarkStart w:id="708" w:name="_Toc264969240"/>
      <w:r/>
      <w:bookmarkStart w:id="709" w:name="_Ref467306978"/>
      <w:r/>
      <w:bookmarkStart w:id="710" w:name="_Ref467307204"/>
      <w:r/>
      <w:bookmarkStart w:id="711" w:name="_Toc151193864"/>
      <w:r/>
      <w:bookmarkStart w:id="712" w:name="_Toc151190177"/>
      <w:r/>
      <w:bookmarkStart w:id="713" w:name="_Toc226965740"/>
      <w:r>
        <w:rPr>
          <w:rFonts w:hint="eastAsia" w:ascii="宋体" w:hAnsi="宋体" w:cs="宋体"/>
          <w:b/>
          <w:color w:val="000000"/>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6"/>
      <w:r/>
      <w:bookmarkEnd w:id="657"/>
      <w:r/>
      <w:bookmarkEnd w:id="658"/>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4" w:name="_Hlt100654014"/>
      <w:r>
        <w:rPr>
          <w:rStyle w:val="1147"/>
          <w:rFonts w:hint="eastAsia" w:ascii="宋体" w:hAnsi="宋体" w:cs="宋体"/>
          <w:color w:val="000000"/>
          <w:highlight w:val="none"/>
        </w:rPr>
        <w:t xml:space="preserve">s</w:t>
      </w:r>
      <w:bookmarkEnd w:id="714"/>
      <w:r>
        <w:rPr>
          <w:rStyle w:val="1147"/>
          <w:rFonts w:hint="eastAsia" w:ascii="宋体" w:hAnsi="宋体" w:cs="宋体"/>
          <w:color w:val="000000"/>
          <w:highlight w:val="none"/>
        </w:rPr>
        <w:t xml:space="preserve">.m</w:t>
      </w:r>
      <w:bookmarkStart w:id="715" w:name="_Hlt100653993"/>
      <w:r/>
      <w:bookmarkStart w:id="716" w:name="_Hlt100653994"/>
      <w:r>
        <w:rPr>
          <w:rStyle w:val="1147"/>
          <w:rFonts w:hint="eastAsia" w:ascii="宋体" w:hAnsi="宋体" w:cs="宋体"/>
          <w:color w:val="000000"/>
          <w:highlight w:val="none"/>
        </w:rPr>
        <w:t xml:space="preserve">o</w:t>
      </w:r>
      <w:bookmarkEnd w:id="715"/>
      <w:r/>
      <w:bookmarkEnd w:id="716"/>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7" w:name="_Toc265228392"/>
      <w:r/>
      <w:bookmarkStart w:id="718" w:name="_Toc150774759"/>
      <w:r/>
      <w:bookmarkStart w:id="719" w:name="_Toc264969244"/>
      <w:r/>
      <w:bookmarkStart w:id="720" w:name="_Toc305158896"/>
      <w:r/>
      <w:bookmarkStart w:id="721" w:name="_Toc142311056"/>
      <w:r/>
      <w:bookmarkStart w:id="722" w:name="_Toc150480792"/>
      <w:r/>
      <w:bookmarkStart w:id="723" w:name="_Toc226965827"/>
      <w:r/>
      <w:bookmarkStart w:id="724" w:name="_Toc305158822"/>
      <w:r/>
      <w:bookmarkStart w:id="725" w:name="_Toc353873934"/>
      <w:r/>
      <w:bookmarkStart w:id="726" w:name="_Toc353825544"/>
      <w:r/>
      <w:bookmarkStart w:id="727" w:name="_Toc127151554"/>
      <w:r/>
      <w:bookmarkStart w:id="728" w:name="_Toc226337250"/>
      <w:r/>
      <w:bookmarkStart w:id="729" w:name="_Toc353873664"/>
      <w:r>
        <w:rPr>
          <w:rFonts w:hint="eastAsia" w:ascii="宋体" w:hAnsi="宋体" w:cs="宋体"/>
          <w:color w:val="000000"/>
          <w:sz w:val="24"/>
          <w:highlight w:val="none"/>
        </w:rPr>
        <w:br w:type="page" w:clear="all"/>
      </w:r>
      <w:bookmarkStart w:id="730" w:name="_Toc99301421"/>
      <w:r>
        <w:rPr>
          <w:rFonts w:hint="eastAsia" w:ascii="宋体" w:hAnsi="宋体" w:cs="宋体"/>
          <w:b/>
          <w:color w:val="000000"/>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rFonts w:hint="eastAsia" w:ascii="宋体" w:hAnsi="宋体" w:cs="宋体"/>
          <w:b/>
          <w:color w:val="000000"/>
          <w:sz w:val="36"/>
          <w:szCs w:val="36"/>
          <w:highlight w:val="none"/>
        </w:rPr>
        <w:t xml:space="preserve">资格审查</w:t>
      </w:r>
      <w:bookmarkEnd w:id="730"/>
      <w:r/>
      <w:bookmarkStart w:id="731"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32" w:name="_Toc99301422"/>
      <w:r>
        <w:rPr>
          <w:rFonts w:hint="eastAsia" w:ascii="宋体" w:hAnsi="宋体" w:cs="宋体"/>
          <w:b/>
          <w:color w:val="000000"/>
          <w:sz w:val="24"/>
          <w:highlight w:val="none"/>
        </w:rPr>
        <w:t xml:space="preserve">一、资格审查程序</w:t>
      </w:r>
      <w:bookmarkEnd w:id="732"/>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33" w:name="_Hlt487972895"/>
            <w:r/>
            <w:bookmarkEnd w:id="73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491"/>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bookmarkStart w:id="734" w:name="_Toc226965858"/>
      <w:r/>
      <w:bookmarkStart w:id="735" w:name="_Toc127161490"/>
      <w:r/>
      <w:bookmarkStart w:id="736" w:name="_Toc127151779"/>
      <w:r/>
      <w:bookmarkStart w:id="737" w:name="_Toc353873940"/>
      <w:r/>
      <w:bookmarkStart w:id="738"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9" w:name="_Toc99301423"/>
      <w:r>
        <w:rPr>
          <w:rFonts w:hint="eastAsia" w:ascii="宋体" w:hAnsi="宋体" w:cs="宋体"/>
          <w:b/>
          <w:color w:val="000000"/>
          <w:sz w:val="36"/>
          <w:szCs w:val="36"/>
          <w:highlight w:val="none"/>
        </w:rPr>
        <w:t xml:space="preserve">第四章   </w:t>
      </w:r>
      <w:bookmarkEnd w:id="734"/>
      <w:r/>
      <w:bookmarkEnd w:id="735"/>
      <w:r/>
      <w:bookmarkEnd w:id="736"/>
      <w:r/>
      <w:bookmarkEnd w:id="737"/>
      <w:r/>
      <w:bookmarkEnd w:id="738"/>
      <w:r/>
      <w:bookmarkStart w:id="740" w:name="_Hlt164229061"/>
      <w:r/>
      <w:bookmarkEnd w:id="740"/>
      <w:r>
        <w:rPr>
          <w:rFonts w:hint="eastAsia" w:ascii="宋体" w:hAnsi="宋体" w:cs="宋体"/>
          <w:b/>
          <w:color w:val="000000"/>
          <w:sz w:val="36"/>
          <w:szCs w:val="36"/>
          <w:highlight w:val="none"/>
        </w:rPr>
        <w:t xml:space="preserve">评标程序、评标方法和评标标准</w:t>
      </w:r>
      <w:bookmarkEnd w:id="739"/>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41" w:name="_Toc164608810"/>
      <w:r/>
      <w:bookmarkStart w:id="742" w:name="_Toc226965814"/>
      <w:r/>
      <w:bookmarkStart w:id="743" w:name="_Toc150774746"/>
      <w:r/>
      <w:bookmarkStart w:id="744" w:name="_Toc151190168"/>
      <w:r/>
      <w:bookmarkStart w:id="745" w:name="_Toc150774641"/>
      <w:r/>
      <w:bookmarkStart w:id="746" w:name="_Toc164608655"/>
      <w:r/>
      <w:bookmarkStart w:id="747" w:name="_Toc164351635"/>
      <w:r/>
      <w:bookmarkStart w:id="748" w:name="_Toc150509292"/>
      <w:r/>
      <w:bookmarkStart w:id="749" w:name="_Toc151193855"/>
      <w:r/>
      <w:bookmarkStart w:id="750" w:name="_Toc149720834"/>
      <w:r/>
      <w:bookmarkStart w:id="751" w:name="_Toc151193929"/>
      <w:r/>
      <w:bookmarkStart w:id="752" w:name="_Toc195842906"/>
      <w:r/>
      <w:bookmarkStart w:id="753" w:name="_Toc151193783"/>
      <w:r/>
      <w:bookmarkStart w:id="754" w:name="_Toc151193639"/>
      <w:r/>
      <w:bookmarkStart w:id="755" w:name="_Toc127161455"/>
      <w:r/>
      <w:bookmarkStart w:id="756" w:name="_Toc264969231"/>
      <w:r/>
      <w:bookmarkStart w:id="757" w:name="_Toc151193711"/>
      <w:r/>
      <w:bookmarkStart w:id="758" w:name="_Toc226309785"/>
      <w:r/>
      <w:bookmarkStart w:id="759" w:name="_Toc305158883"/>
      <w:r/>
      <w:bookmarkStart w:id="760" w:name="_Toc164229236"/>
      <w:r/>
      <w:bookmarkStart w:id="761" w:name="_Toc265228379"/>
      <w:r/>
      <w:bookmarkStart w:id="762" w:name="_Toc142311043"/>
      <w:r/>
      <w:bookmarkStart w:id="763" w:name="_Toc226337237"/>
      <w:r/>
      <w:bookmarkStart w:id="764" w:name="_Toc164229382"/>
      <w:r/>
      <w:bookmarkStart w:id="765" w:name="_Toc150480779"/>
      <w:r/>
      <w:bookmarkStart w:id="766" w:name="_Toc127151742"/>
      <w:r/>
      <w:bookmarkStart w:id="767" w:name="_Toc226965731"/>
      <w:r/>
      <w:bookmarkStart w:id="768" w:name="_Toc305158809"/>
      <w:r/>
      <w:bookmarkStart w:id="769" w:name="_Toc127151541"/>
      <w:r/>
      <w:bookmarkStart w:id="770" w:name="_Toc353825551"/>
      <w:r/>
      <w:bookmarkStart w:id="771" w:name="_Toc353873941"/>
      <w:r/>
      <w:bookmarkStart w:id="772" w:name="_Toc305158897"/>
      <w:r/>
      <w:bookmarkStart w:id="773" w:name="_Toc226337251"/>
      <w:r/>
      <w:bookmarkStart w:id="774" w:name="_Toc265228393"/>
      <w:r/>
      <w:bookmarkStart w:id="775" w:name="_Toc150480793"/>
      <w:r/>
      <w:bookmarkStart w:id="776" w:name="_Toc353873935"/>
      <w:r/>
      <w:bookmarkStart w:id="777" w:name="_Toc353825545"/>
      <w:r/>
      <w:bookmarkStart w:id="778" w:name="_Toc264969245"/>
      <w:r/>
      <w:bookmarkStart w:id="779" w:name="_Toc226965828"/>
      <w:r/>
      <w:bookmarkStart w:id="780" w:name="_Toc150774760"/>
      <w:r/>
      <w:bookmarkStart w:id="781" w:name="_Toc127151555"/>
      <w:r/>
      <w:bookmarkStart w:id="782" w:name="_Toc195842920"/>
      <w:r/>
      <w:bookmarkStart w:id="783" w:name="_Toc305158823"/>
      <w:r/>
      <w:bookmarkStart w:id="784" w:name="_Toc142311057"/>
      <w:r/>
      <w:bookmarkStart w:id="785" w:name="_Toc353873665"/>
      <w:r>
        <w:rPr>
          <w:rFonts w:hint="eastAsia" w:ascii="宋体" w:hAnsi="宋体" w:cs="宋体"/>
          <w:b/>
          <w:color w:val="000000"/>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6"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90"/>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70"/>
      <w:r/>
      <w:bookmarkEnd w:id="77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7" w:name="_Toc127151546"/>
      <w:r/>
      <w:bookmarkStart w:id="788" w:name="_Toc150480784"/>
      <w:r/>
      <w:bookmarkStart w:id="789" w:name="_Toc151193788"/>
      <w:r/>
      <w:bookmarkStart w:id="790" w:name="_Toc195842911"/>
      <w:r/>
      <w:bookmarkStart w:id="791" w:name="_Toc520356170"/>
      <w:r/>
      <w:bookmarkStart w:id="792" w:name="_Toc164608815"/>
      <w:r/>
      <w:bookmarkStart w:id="793" w:name="_Toc164229387"/>
      <w:r/>
      <w:bookmarkStart w:id="794" w:name="_Toc150774646"/>
      <w:r/>
      <w:bookmarkStart w:id="795" w:name="_Toc226965736"/>
      <w:r/>
      <w:bookmarkStart w:id="796" w:name="_Toc264969236"/>
      <w:r/>
      <w:bookmarkStart w:id="797" w:name="_Toc151193860"/>
      <w:r/>
      <w:bookmarkStart w:id="798" w:name="_Toc164351640"/>
      <w:r/>
      <w:bookmarkStart w:id="799" w:name="_Toc151193716"/>
      <w:r/>
      <w:bookmarkStart w:id="800" w:name="_Toc226965819"/>
      <w:r/>
      <w:bookmarkStart w:id="801" w:name="_Toc151193644"/>
      <w:r/>
      <w:bookmarkStart w:id="802" w:name="_Toc150774751"/>
      <w:r/>
      <w:bookmarkStart w:id="803" w:name="_Toc226309790"/>
      <w:r/>
      <w:bookmarkStart w:id="804" w:name="_Toc151190173"/>
      <w:r/>
      <w:bookmarkStart w:id="805" w:name="_Toc265228384"/>
      <w:r/>
      <w:bookmarkStart w:id="806" w:name="_Toc305158888"/>
      <w:r/>
      <w:bookmarkStart w:id="807" w:name="_Toc142311048"/>
      <w:r/>
      <w:bookmarkStart w:id="808" w:name="_Toc149720839"/>
      <w:r/>
      <w:bookmarkStart w:id="809" w:name="_Toc164229241"/>
      <w:r/>
      <w:bookmarkStart w:id="810" w:name="_Toc164608660"/>
      <w:r/>
      <w:bookmarkStart w:id="811" w:name="_Toc150509297"/>
      <w:r/>
      <w:bookmarkStart w:id="812" w:name="_Ref467307010"/>
      <w:r/>
      <w:bookmarkStart w:id="813" w:name="_Toc127151747"/>
      <w:r/>
      <w:bookmarkStart w:id="814" w:name="_Toc151193934"/>
      <w:r/>
      <w:bookmarkStart w:id="815" w:name="_Toc127161460"/>
      <w:r/>
      <w:bookmarkStart w:id="816" w:name="_Toc305158814"/>
      <w:r/>
      <w:bookmarkStart w:id="817" w:name="_Toc226337242"/>
      <w:r>
        <w:rPr>
          <w:rFonts w:hint="eastAsia" w:ascii="宋体" w:hAnsi="宋体" w:cs="宋体"/>
          <w:b/>
          <w:color w:val="000000"/>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8" w:name="_Hlk194326212"/>
            <w:r/>
            <w:bookmarkStart w:id="819" w:name="OLE_LINK39"/>
            <w:r/>
            <w:bookmarkStart w:id="820"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21"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21"/>
            <w:r>
              <w:rPr>
                <w:rFonts w:hint="eastAsia" w:ascii="宋体" w:hAnsi="宋体" w:cs="宋体"/>
                <w:b/>
                <w:color w:val="000000"/>
                <w:sz w:val="24"/>
                <w:highlight w:val="none"/>
              </w:rPr>
            </w:r>
            <w:r/>
          </w:p>
        </w:tc>
        <w:tc>
          <w:tcPr>
            <w:tcW w:w="1562"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8"/>
            <w:r/>
            <w:bookmarkEnd w:id="819"/>
            <w:r/>
            <w:bookmarkEnd w:id="820"/>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2" w:name="OLE_LINK40"/>
            <w:r/>
            <w:bookmarkStart w:id="823" w:name="OLE_LINK18"/>
            <w:r>
              <w:rPr>
                <w:rFonts w:hint="eastAsia" w:ascii="宋体" w:hAnsi="宋体" w:cs="宋体"/>
                <w:color w:val="000000"/>
                <w:sz w:val="24"/>
                <w:highlight w:val="none"/>
                <w:lang w:bidi="ar"/>
              </w:rPr>
              <w:t xml:space="preserve">技术部分</w:t>
            </w:r>
            <w:bookmarkEnd w:id="822"/>
            <w:r/>
            <w:bookmarkEnd w:id="823"/>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”参数为</w:t>
            </w:r>
            <w:r>
              <w:rPr>
                <w:rFonts w:hint="eastAsia" w:ascii="宋体" w:hAnsi="宋体" w:cs="宋体"/>
                <w:color w:val="000000"/>
                <w:sz w:val="24"/>
                <w:highlight w:val="none"/>
                <w:lang w:val="en-US" w:eastAsia="zh-CN" w:bidi="ar"/>
              </w:rPr>
              <w:t xml:space="preserve">实质性参数，未提供或负偏离将作无效投标处理；</w:t>
            </w:r>
            <w:r>
              <w:rPr>
                <w:rFonts w:hint="eastAsia" w:ascii="宋体" w:hAnsi="宋体" w:cs="宋体"/>
                <w:color w:val="000000"/>
                <w:sz w:val="24"/>
                <w:highlight w:val="none"/>
                <w:lang w:bidi="ar"/>
              </w:rPr>
              <w:t xml:space="preserve">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4" w:name="OLE_LINK21"/>
            <w:r>
              <w:rPr>
                <w:rFonts w:hint="eastAsia" w:ascii="宋体" w:hAnsi="宋体" w:cs="宋体"/>
                <w:color w:val="000000"/>
                <w:sz w:val="24"/>
                <w:highlight w:val="none"/>
                <w:lang w:bidi="ar"/>
              </w:rPr>
              <w:t xml:space="preserve">业绩</w:t>
            </w:r>
            <w:bookmarkEnd w:id="824"/>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投标文件提供合同扫描件，未提供不得分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25" w:name="OLE_LINK24"/>
            <w:r/>
            <w:bookmarkStart w:id="826" w:name="OLE_LINK41"/>
            <w:r>
              <w:rPr>
                <w:rFonts w:hint="eastAsia" w:ascii="宋体" w:hAnsi="宋体" w:cs="宋体"/>
                <w:color w:val="000000"/>
                <w:sz w:val="24"/>
                <w:highlight w:val="none"/>
                <w:lang w:bidi="ar"/>
              </w:rPr>
              <w:t xml:space="preserve">免费保修期</w:t>
            </w:r>
            <w:bookmarkEnd w:id="825"/>
            <w:r/>
            <w:bookmarkEnd w:id="826"/>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7" w:name="OLE_LINK25"/>
            <w:r>
              <w:rPr>
                <w:rFonts w:hint="eastAsia"/>
                <w:color w:val="000000"/>
                <w:highlight w:val="none"/>
                <w:lang w:bidi="ar"/>
              </w:rPr>
              <w:t xml:space="preserve">投标产品的免费保修期满足招标文件要求的基础上，免费保修期延长1年得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7"/>
            <w:r>
              <w:rPr>
                <w:rFonts w:hint="eastAsia"/>
                <w:color w:val="000000"/>
                <w:highlight w:val="none"/>
                <w:lang w:bidi="ar"/>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bookmarkStart w:id="828" w:name="OLE_LINK26"/>
            <w:r>
              <w:rPr>
                <w:rFonts w:hint="eastAsia" w:ascii="宋体" w:hAnsi="宋体" w:cs="宋体"/>
                <w:color w:val="000000"/>
                <w:sz w:val="24"/>
                <w:highlight w:val="none"/>
                <w:lang w:bidi="ar"/>
              </w:rPr>
              <w:t xml:space="preserve">提供服务承诺书</w:t>
            </w:r>
            <w:bookmarkEnd w:id="828"/>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9" w:name="OLE_LINK27"/>
            <w:r>
              <w:rPr>
                <w:rFonts w:hint="eastAsia" w:ascii="宋体" w:hAnsi="宋体" w:cs="宋体"/>
                <w:color w:val="000000"/>
                <w:sz w:val="24"/>
                <w:highlight w:val="none"/>
                <w:lang w:bidi="ar"/>
              </w:rPr>
              <w:t xml:space="preserve">政府采购政策功能性得分</w:t>
            </w:r>
            <w:bookmarkEnd w:id="82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30"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30"/>
            <w:r>
              <w:rPr>
                <w:rFonts w:hint="eastAsia"/>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bidi="ar"/>
              </w:rPr>
              <w:t xml:space="preserve">满后</w:t>
            </w:r>
            <w:r>
              <w:rPr>
                <w:rFonts w:hint="eastAsia" w:ascii="宋体" w:hAnsi="宋体" w:cs="宋体"/>
                <w:color w:val="000000"/>
                <w:sz w:val="24"/>
                <w:highlight w:val="none"/>
                <w:lang w:val="en-US" w:eastAsia="zh-CN" w:bidi="ar"/>
              </w:rPr>
              <w:t xml:space="preserve">的维保服务方案，包括</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满后整机年保修周期维护保养计划内容与次数等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保修</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1" w:name="_Toc99301424"/>
      <w:r>
        <w:rPr>
          <w:rFonts w:ascii="宋体" w:hAnsi="宋体"/>
          <w:b/>
          <w:color w:val="000000"/>
          <w:sz w:val="36"/>
          <w:szCs w:val="36"/>
          <w:highlight w:val="none"/>
        </w:rPr>
        <w:t xml:space="preserve">第五章   采购需求</w:t>
      </w:r>
      <w:bookmarkEnd w:id="831"/>
      <w:r>
        <w:rPr>
          <w:rFonts w:ascii="宋体" w:hAnsi="宋体"/>
          <w:b/>
          <w:color w:val="000000"/>
          <w:sz w:val="36"/>
          <w:szCs w:val="36"/>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本项目为常州市武进人民医院</w:t>
      </w:r>
      <w:r>
        <w:rPr>
          <w:rFonts w:hint="eastAsia" w:ascii="宋体" w:hAnsi="宋体" w:cs="宋体"/>
          <w:color w:val="000000"/>
          <w:sz w:val="24"/>
          <w:highlight w:val="none"/>
          <w:lang w:eastAsia="zh-CN" w:bidi="ar"/>
        </w:rPr>
        <w:t xml:space="preserve">高端彩色多普勒超声诊断仪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487"/>
        <w:gridCol w:w="1031"/>
        <w:gridCol w:w="3907"/>
      </w:tblGrid>
      <w:tr>
        <w:trPr>
          <w:trHeight w:val="454"/>
        </w:trPr>
        <w:tc>
          <w:tcPr>
            <w:tcW w:w="461"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4" w:type="dxa"/>
            <w:vAlign w:val="center"/>
            <w:textDirection w:val="lrTb"/>
            <w:noWrap w:val="false"/>
          </w:tcPr>
          <w:p>
            <w:pPr>
              <w:pStyle w:val="10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34"/>
        </w:trPr>
        <w:tc>
          <w:tcPr>
            <w:tcW w:w="461"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高端彩色多普勒超声诊断仪Ⅰ</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eastAsia="zh-CN"/>
              </w:rPr>
            </w:r>
            <w:r/>
          </w:p>
        </w:tc>
        <w:tc>
          <w:tcPr>
            <w:tcW w:w="2104" w:type="dxa"/>
            <w:vAlign w:val="center"/>
            <w:vMerge w:val="restart"/>
            <w:textDirection w:val="lrTb"/>
            <w:noWrap w:val="false"/>
          </w:tcPr>
          <w:p>
            <w:pPr>
              <w:pStyle w:val="1072"/>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1、每套</w:t>
            </w:r>
            <w:r>
              <w:rPr>
                <w:rFonts w:hint="eastAsia" w:ascii="宋体" w:hAnsi="宋体" w:eastAsia="宋体" w:cs="宋体"/>
                <w:color w:val="000000"/>
                <w:sz w:val="24"/>
                <w:szCs w:val="24"/>
                <w:highlight w:val="none"/>
                <w:lang w:eastAsia="zh-CN"/>
              </w:rPr>
              <w:t xml:space="preserve">高端彩色多普勒超声诊断仪</w:t>
            </w:r>
            <w:r>
              <w:rPr>
                <w:rFonts w:hint="eastAsia" w:ascii="宋体" w:hAnsi="宋体" w:eastAsia="宋体" w:cs="宋体"/>
                <w:color w:val="000000"/>
                <w:sz w:val="24"/>
                <w:szCs w:val="24"/>
                <w:highlight w:val="none"/>
                <w:lang w:val="en-US" w:eastAsia="zh-CN"/>
              </w:rPr>
              <w:t xml:space="preserve">配备一套工作站。</w:t>
            </w:r>
            <w:r>
              <w:rPr>
                <w:rFonts w:hint="eastAsia" w:ascii="宋体" w:hAnsi="宋体" w:eastAsia="宋体" w:cs="宋体"/>
                <w:color w:val="000000"/>
                <w:sz w:val="24"/>
                <w:szCs w:val="24"/>
                <w:highlight w:val="none"/>
                <w:lang w:val="en-US" w:eastAsia="zh-CN"/>
              </w:rPr>
            </w:r>
            <w:r/>
          </w:p>
          <w:p>
            <w:pPr>
              <w:pStyle w:val="1072"/>
              <w:jc w:val="both"/>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高端彩色多普勒超声诊断仪</w:t>
            </w:r>
            <w:r>
              <w:rPr>
                <w:rFonts w:hint="eastAsia" w:ascii="宋体" w:hAnsi="宋体" w:eastAsia="宋体" w:cs="宋体"/>
                <w:color w:val="000000"/>
                <w:sz w:val="24"/>
                <w:szCs w:val="24"/>
                <w:highlight w:val="none"/>
                <w:lang w:val="en-US" w:eastAsia="zh-CN"/>
              </w:rPr>
              <w:t xml:space="preserve">接入医院信息系统，接入费用由供应商承担。</w:t>
            </w:r>
            <w:r>
              <w:rPr>
                <w:rFonts w:ascii="宋体" w:hAnsi="宋体" w:eastAsia="宋体" w:cs="宋体"/>
                <w:color w:val="000000"/>
                <w:sz w:val="24"/>
                <w:szCs w:val="24"/>
                <w:highlight w:val="none"/>
                <w:lang w:val="en-US" w:eastAsia="zh-CN"/>
              </w:rPr>
            </w:r>
            <w:r/>
          </w:p>
        </w:tc>
      </w:tr>
      <w:tr>
        <w:trPr>
          <w:trHeight w:val="454"/>
        </w:trPr>
        <w:tc>
          <w:tcPr>
            <w:tcW w:w="461"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高端彩色多普勒超声诊断仪Ⅱ</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rPr>
            </w:r>
            <w:r/>
          </w:p>
        </w:tc>
        <w:tc>
          <w:tcPr>
            <w:tcW w:w="2104" w:type="dxa"/>
            <w:vAlign w:val="center"/>
            <w:vMerge w:val="continue"/>
            <w:textDirection w:val="lrTb"/>
            <w:noWrap w:val="false"/>
          </w:tcPr>
          <w:p>
            <w:pPr>
              <w:pStyle w:val="107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4"/>
        </w:trPr>
        <w:tc>
          <w:tcPr>
            <w:tcW w:w="461"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03</w:t>
            </w:r>
            <w:r>
              <w:rPr>
                <w:rFonts w:hint="eastAsia" w:ascii="宋体" w:hAnsi="宋体" w:eastAsia="宋体" w:cs="宋体"/>
                <w:bCs/>
                <w:color w:val="000000"/>
                <w:sz w:val="24"/>
                <w:szCs w:val="24"/>
                <w:highlight w:val="none"/>
                <w:lang w:val="en-US" w:eastAsia="zh-CN"/>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高端彩色多普勒超声诊断仪Ⅲ</w:t>
            </w:r>
            <w:r>
              <w:rPr>
                <w:rFonts w:hint="eastAsia" w:ascii="宋体" w:hAnsi="宋体" w:eastAsia="宋体" w:cs="宋体"/>
                <w:bCs/>
                <w:color w:val="000000"/>
                <w:sz w:val="24"/>
                <w:szCs w:val="24"/>
                <w:highlight w:val="none"/>
                <w:lang w:val="en-US"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1套</w:t>
            </w:r>
            <w:r>
              <w:rPr>
                <w:rFonts w:hint="eastAsia" w:ascii="宋体" w:hAnsi="宋体" w:eastAsia="宋体" w:cs="宋体"/>
                <w:bCs/>
                <w:color w:val="000000"/>
                <w:sz w:val="24"/>
                <w:szCs w:val="24"/>
                <w:highlight w:val="none"/>
                <w:lang w:val="en-US" w:eastAsia="zh-CN"/>
              </w:rPr>
            </w:r>
            <w:r/>
          </w:p>
        </w:tc>
        <w:tc>
          <w:tcPr>
            <w:tcW w:w="2104" w:type="dxa"/>
            <w:vAlign w:val="center"/>
            <w:vMerge w:val="continue"/>
            <w:textDirection w:val="lrTb"/>
            <w:noWrap w:val="false"/>
          </w:tcPr>
          <w:p>
            <w:pPr>
              <w:pStyle w:val="107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包01</w:t>
      </w:r>
      <w:r>
        <w:rPr>
          <w:rFonts w:hint="eastAsia" w:ascii="宋体" w:hAnsi="宋体" w:cs="宋体"/>
          <w:b/>
          <w:bCs/>
          <w:color w:val="000000"/>
          <w:sz w:val="24"/>
          <w:highlight w:val="none"/>
          <w:lang w:val="en-US" w:eastAsia="zh-CN" w:bidi="ar"/>
        </w:rPr>
        <w:t xml:space="preserve">：</w:t>
      </w:r>
      <w:r>
        <w:rPr>
          <w:rFonts w:hint="eastAsia" w:ascii="宋体" w:hAnsi="宋体" w:cs="宋体"/>
          <w:b/>
          <w:bCs/>
          <w:color w:val="000000"/>
          <w:sz w:val="24"/>
          <w:highlight w:val="none"/>
          <w:lang w:val="en-US" w:eastAsia="zh-CN" w:bidi="ar"/>
        </w:rPr>
        <w:t xml:space="preserve">高端彩色多普勒超声诊断仪Ⅰ</w:t>
      </w:r>
      <w:r>
        <w:rPr>
          <w:rFonts w:hint="eastAsia" w:ascii="宋体" w:hAnsi="宋体" w:cs="宋体"/>
          <w:b/>
          <w:bCs/>
          <w:color w:val="000000"/>
          <w:sz w:val="24"/>
          <w:highlight w:val="none"/>
          <w:lang w:val="en-US" w:eastAsia="zh-CN"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（一）</w:t>
      </w:r>
      <w:r>
        <w:rPr>
          <w:rFonts w:hint="eastAsia" w:ascii="宋体" w:hAnsi="宋体" w:cs="宋体"/>
          <w:b/>
          <w:bCs/>
          <w:color w:val="000000"/>
          <w:sz w:val="24"/>
          <w:highlight w:val="none"/>
          <w:lang w:bidi="ar"/>
        </w:rPr>
        <w:t xml:space="preserve">设备用途</w:t>
      </w:r>
      <w:r>
        <w:rPr>
          <w:rFonts w:hint="eastAsia" w:ascii="宋体" w:hAnsi="宋体" w:cs="宋体"/>
          <w:b/>
          <w:bCs/>
          <w:color w:val="000000"/>
          <w:sz w:val="24"/>
          <w:highlight w:val="none"/>
          <w:lang w:bidi="ar"/>
        </w:rPr>
      </w:r>
      <w:r/>
    </w:p>
    <w:p>
      <w:pPr>
        <w:pStyle w:val="1072"/>
        <w:numPr>
          <w:ilvl w:val="0"/>
          <w:numId w:val="0"/>
        </w:numPr>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心脏、腹部、血管、妇产、神经、术中、泌尿、小器官、新生儿及TCD等</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二</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技术参数</w:t>
      </w:r>
      <w:r>
        <w:rPr>
          <w:rFonts w:hint="eastAsia" w:ascii="宋体" w:hAnsi="宋体" w:cs="宋体"/>
          <w:b/>
          <w:bCs/>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1.主机系统性能概括</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1.1全新集束精准发射技术，全程动态聚焦发射声束，海量并行处理</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1.2数字处理通道数</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700万</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1.3动态范围</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320DB</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1.4数字化二维灰阶成像、M型和解剖M型技术</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1.5彩色多普勒成像技术</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1.6彩色多普勒能量图、方向性能量图技术</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1.7实时动态频谱多普勒显示及多参数分析系统</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1.8组织多普勒成像技术</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1.9负荷超声心动图</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1.10三同步功能, 可用于心脏模式</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1.11脉冲反相谐波技术, 可与复合成像技术同时使用</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1.12实时复合成像技术(多角度实时发射和接收，可达≥9种角度,提供曲别针试验图片)</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1.13磁共振相素优化技术，改善边界显示，提高分辨率，减少伪像，可分级调节≥5级</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1.14自适应彩色成像技术: 根据聚焦点的深度不同而自动选择最佳频率,在显视器上可视</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1.15“乳腺扫查”预设置：利用组织差异校正成像技术，可根据乳腺不同类型（以腺体为主或脂肪为主）自动校正超声声速，提高组织细节及边界显示。</w:t>
      </w:r>
      <w:r>
        <w:rPr>
          <w:rFonts w:hint="eastAsia" w:ascii="宋体" w:hAnsi="宋体" w:cs="宋体"/>
          <w:color w:val="000000"/>
          <w:sz w:val="24"/>
          <w:highlight w:val="none"/>
          <w:lang w:val="en-US" w:eastAsia="zh-CN" w:bidi="ar"/>
        </w:rPr>
        <w:t xml:space="preserve">至少</w:t>
      </w:r>
      <w:r>
        <w:rPr>
          <w:rFonts w:hint="eastAsia" w:ascii="宋体" w:hAnsi="宋体" w:cs="宋体"/>
          <w:color w:val="000000"/>
          <w:sz w:val="24"/>
          <w:highlight w:val="none"/>
          <w:lang w:bidi="ar"/>
        </w:rPr>
        <w:t xml:space="preserve">有2种选择按钮</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1.16腹部组织差异校正成像技术，可自动校正超声声速，增加对肥胖、困难病人的超声扫查穿透力，提高图像分辨率，改善图像的一致性 。有“腹部穿透力”选择按钮。</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1.17脑卒中疾病诊断技术：可自动记录颈总动脉和颈内动脉的近端、中端、远端的血流速度测量结果；自动得到颈总动脉和颈内动脉血流速度峰值；自动计算出颈内动脉和颈总动脉的血流速度峰值速度比。</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1.20智能扫查技术：实时iScan技术，实时自动优化增益和TGC。 </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1.21智能多普勒技术, 实时自动调节取样框位置和偏转，实时自动调节多普勒取样容积位置和取样线角度。</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1.22扫查专家技术：规范检查流程，自动检查记录及自动模式切换，自动加标注及体表标志，极大提高检查效率和检查的规范性</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1.23超宽视野成像扫描技术，可与复合成像等技术结合使用，具有测量和电影回放功能，扫查长度≥60cm 。</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1.24造影剂二次谐波成像(采用脉冲反相谐波技术、能量调制技术以及多脉冲序列谐波造影技术, 可与复合成像技术结合使用),包括低MI实时灌注成像和高MI造影成像,具有造影计时功能和双幅造影对比成像模式等。造影连续采集时间最长6分钟。</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1.25 微视血流成像：全新的高分辨率血流成像模式，可以捕捉微细结构及低速血流信号。多种显示模式，提高视觉对比度。</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1.26超微造影及超微造影时间到达成像：使用超分辨率处理方法和高级运动补偿技术来提高血管空间分辨率和减少运动伪像。可用于评估组织内微血管架构和微循环血流灌注情况。</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1.27高帧频造影：单独开关，极大提高时间分辨率，更精确追踪造影剂微泡运动轨迹、灌注顺序，对肿瘤良恶性鉴别诊断帮助极大。</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2.测量和分析(B型、M型、频谱多普勒、彩色多普勒)</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2.1一般测量</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2.2多普勒血流测量及分析</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2.3 心脏功能测量与分析</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2.4腹部测量与分析</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2.5小器官测量与分析</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3.主要的先进临床应用功能</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3.1二维定量分析组件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3.1.1</w:t>
      </w:r>
      <w:r>
        <w:rPr>
          <w:rFonts w:hint="eastAsia" w:ascii="宋体" w:hAnsi="宋体" w:cs="宋体"/>
          <w:color w:val="000000"/>
          <w:sz w:val="24"/>
          <w:highlight w:val="none"/>
          <w:lang w:bidi="ar"/>
        </w:rPr>
        <w:t xml:space="preserve">感兴趣区域自动跟踪定量分析(可对灰阶、彩色、能量及造影图像进行分析),取样区域</w:t>
      </w:r>
      <w:r>
        <w:rPr>
          <w:rFonts w:hint="eastAsia" w:ascii="宋体" w:hAnsi="宋体" w:eastAsia="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10个</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附图证明</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3.1.2</w:t>
      </w:r>
      <w:r>
        <w:rPr>
          <w:rFonts w:hint="eastAsia" w:ascii="宋体" w:hAnsi="宋体" w:cs="宋体"/>
          <w:color w:val="000000"/>
          <w:sz w:val="24"/>
          <w:highlight w:val="none"/>
          <w:lang w:bidi="ar"/>
        </w:rPr>
        <w:t xml:space="preserve">自动血管内膜中膜增厚度测量</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3.1.1</w:t>
      </w:r>
      <w:r>
        <w:rPr>
          <w:rFonts w:hint="eastAsia" w:ascii="宋体" w:hAnsi="宋体" w:cs="宋体"/>
          <w:color w:val="000000"/>
          <w:sz w:val="24"/>
          <w:highlight w:val="none"/>
          <w:lang w:bidi="ar"/>
        </w:rPr>
        <w:t xml:space="preserve">微血管造影成像：可用于所有有造影技术的探头，显示造影靶目标的微循环并显示造影剂微气泡的显像轨迹。                     </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3.2弹性成像及定量</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3.2.1</w:t>
      </w:r>
      <w:r>
        <w:rPr>
          <w:rFonts w:hint="eastAsia" w:ascii="宋体" w:hAnsi="宋体" w:cs="宋体"/>
          <w:color w:val="000000"/>
          <w:sz w:val="24"/>
          <w:highlight w:val="none"/>
          <w:lang w:bidi="ar"/>
        </w:rPr>
        <w:t xml:space="preserve">弹性成像的直径、面积定量分析</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3.2.2</w:t>
      </w:r>
      <w:r>
        <w:rPr>
          <w:rFonts w:hint="eastAsia" w:ascii="宋体" w:hAnsi="宋体" w:cs="宋体"/>
          <w:color w:val="000000"/>
          <w:sz w:val="24"/>
          <w:highlight w:val="none"/>
          <w:lang w:bidi="ar"/>
        </w:rPr>
        <w:t xml:space="preserve">弹性成像的应变及应变率定量，可对组织及病变进行多达10个感兴趣区的应变及应变率的定量分析。</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3.2.3</w:t>
      </w:r>
      <w:r>
        <w:rPr>
          <w:rFonts w:hint="eastAsia" w:ascii="宋体" w:hAnsi="宋体" w:cs="宋体"/>
          <w:color w:val="000000"/>
          <w:sz w:val="24"/>
          <w:highlight w:val="none"/>
          <w:lang w:bidi="ar"/>
        </w:rPr>
        <w:t xml:space="preserve"> 弹性成像应变率参数成像模式，对弹性成像感兴趣区域内的组织或病变与对照区进行应变率彩色编码</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3.2.4</w:t>
      </w:r>
      <w:r>
        <w:rPr>
          <w:rFonts w:hint="eastAsia" w:ascii="宋体" w:hAnsi="宋体" w:cs="宋体"/>
          <w:color w:val="000000"/>
          <w:sz w:val="24"/>
          <w:highlight w:val="none"/>
          <w:lang w:bidi="ar"/>
        </w:rPr>
        <w:t xml:space="preserve">具备回声识别模式，可对感兴趣区域进行彩色编码，从而鉴别液性和实性结构，使得弹性成像结果更加准确。  </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3.2.5</w:t>
      </w:r>
      <w:r>
        <w:rPr>
          <w:rFonts w:hint="eastAsia" w:ascii="宋体" w:hAnsi="宋体" w:cs="宋体"/>
          <w:color w:val="000000"/>
          <w:sz w:val="24"/>
          <w:highlight w:val="none"/>
          <w:lang w:bidi="ar"/>
        </w:rPr>
        <w:t xml:space="preserve">当进行弹性成像时，系统具备质量控制指标，以提高弹性成像的准确性及可重复性。</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4</w:t>
      </w:r>
      <w:r>
        <w:rPr>
          <w:rFonts w:hint="eastAsia" w:ascii="宋体" w:hAnsi="宋体" w:cs="宋体"/>
          <w:b/>
          <w:bCs/>
          <w:color w:val="000000"/>
          <w:sz w:val="24"/>
          <w:highlight w:val="none"/>
          <w:lang w:bidi="ar"/>
        </w:rPr>
        <w:t xml:space="preserve">.系统通用功能</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1高分辨率液晶显示器≥23寸，不间断逐行扫描，可上下左右任意旋转，可前后折叠。</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2 全屏高清成像：高清高分辨力全屏显示16:9超声图像。</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.3  操作面板具备液晶触摸屏≥12寸，滑屏翻页功能，操作面板可上下左右进行调整及旋转，最大旋转角度达720度。</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.4探头接口≥4个，全激活可互换通用，接口有背景光设计。</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5</w:t>
      </w:r>
      <w:r>
        <w:rPr>
          <w:rFonts w:hint="eastAsia" w:ascii="宋体" w:hAnsi="宋体" w:cs="宋体"/>
          <w:b/>
          <w:bCs/>
          <w:color w:val="000000"/>
          <w:sz w:val="24"/>
          <w:highlight w:val="none"/>
          <w:lang w:bidi="ar"/>
        </w:rPr>
        <w:t xml:space="preserve">.探头规格</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.1 频率：超宽频带探头，最高频率≥22MHz, 从1 MHz 到22MHz</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.2 二维、彩色、多普勒均可独立变频</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.3 类型：电子扇扫、线阵、凸阵</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.4 纯净波/单晶体单晶体探头≥3种</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.5电子线阵探头有效阵元数≥256，电子凸阵探头有效阵元数≥192，电子相控阵探头有效阵元数≥80</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.6扫描深度≥30cm</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.7探头频率范围</w:t>
      </w:r>
      <w:r>
        <w:rPr>
          <w:rFonts w:hint="eastAsia" w:ascii="宋体" w:hAnsi="宋体" w:cs="宋体"/>
          <w:b/>
          <w:bCs/>
          <w:color w:val="000000"/>
          <w:sz w:val="24"/>
          <w:highlight w:val="none"/>
          <w:lang w:bidi="ar"/>
        </w:rPr>
        <w:t xml:space="preserve">（配备4把探头）</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2"/>
        <w:ind w:firstLine="96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纯净波/单晶体凸阵探头（腹部）:频率 1-5MHZ</w:t>
      </w:r>
      <w:r>
        <w:rPr>
          <w:rFonts w:hint="eastAsia" w:ascii="宋体" w:hAnsi="宋体" w:cs="宋体"/>
          <w:color w:val="000000"/>
          <w:sz w:val="24"/>
          <w:highlight w:val="none"/>
          <w:lang w:bidi="ar"/>
        </w:rPr>
      </w:r>
      <w:r/>
    </w:p>
    <w:p>
      <w:pPr>
        <w:pStyle w:val="1072"/>
        <w:ind w:firstLine="96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线阵探头：频率3-12MHZ</w:t>
      </w:r>
      <w:r>
        <w:rPr>
          <w:rFonts w:hint="eastAsia" w:ascii="宋体" w:hAnsi="宋体" w:cs="宋体"/>
          <w:color w:val="000000"/>
          <w:sz w:val="24"/>
          <w:highlight w:val="none"/>
          <w:lang w:bidi="ar"/>
        </w:rPr>
      </w:r>
      <w:r/>
    </w:p>
    <w:p>
      <w:pPr>
        <w:pStyle w:val="1072"/>
        <w:ind w:firstLine="96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纯净波/单晶体线阵探头：频率2-22MHZ</w:t>
      </w:r>
      <w:r>
        <w:rPr>
          <w:rFonts w:hint="eastAsia" w:ascii="宋体" w:hAnsi="宋体" w:cs="宋体"/>
          <w:color w:val="000000"/>
          <w:sz w:val="24"/>
          <w:highlight w:val="none"/>
          <w:lang w:bidi="ar"/>
        </w:rPr>
      </w:r>
      <w:r/>
    </w:p>
    <w:p>
      <w:pPr>
        <w:pStyle w:val="1072"/>
        <w:ind w:firstLine="96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纯净波/单晶体腔内探头（产科，妇科，膀胱）</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频率3-10MHZ</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6</w:t>
      </w:r>
      <w:r>
        <w:rPr>
          <w:rFonts w:hint="eastAsia" w:ascii="宋体" w:hAnsi="宋体" w:cs="宋体"/>
          <w:b/>
          <w:bCs/>
          <w:color w:val="000000"/>
          <w:sz w:val="24"/>
          <w:highlight w:val="none"/>
          <w:lang w:bidi="ar"/>
        </w:rPr>
        <w:t xml:space="preserve">. 二维灰阶显像</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.1成像速度:凸阵探头，85°角，18CM深度时，</w:t>
      </w:r>
      <w:r>
        <w:rPr>
          <w:rFonts w:hint="eastAsia" w:ascii="宋体" w:hAnsi="宋体" w:cs="宋体"/>
          <w:color w:val="000000"/>
          <w:sz w:val="24"/>
          <w:highlight w:val="none"/>
          <w:lang w:bidi="ar"/>
        </w:rPr>
        <w:t xml:space="preserve">帧速度≥5</w:t>
      </w:r>
      <w:r>
        <w:rPr>
          <w:rFonts w:hint="eastAsia" w:ascii="宋体" w:hAnsi="宋体" w:cs="宋体"/>
          <w:color w:val="000000"/>
          <w:sz w:val="24"/>
          <w:highlight w:val="none"/>
          <w:lang w:val="en-US" w:eastAsia="zh-CN" w:bidi="ar"/>
        </w:rPr>
        <w:t xml:space="preserve">0</w:t>
      </w:r>
      <w:r>
        <w:rPr>
          <w:rFonts w:hint="eastAsia" w:ascii="宋体" w:hAnsi="宋体" w:cs="宋体"/>
          <w:color w:val="000000"/>
          <w:sz w:val="24"/>
          <w:highlight w:val="none"/>
          <w:lang w:bidi="ar"/>
        </w:rPr>
        <w:t xml:space="preserve">帧/秒</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.2扫描线：每帧线密度≥320超声线</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.3 增益调节：TGC增益补偿≥8 段，LGC侧向增益补偿≥4段，B/M 可独立调节</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.4 数字声束形成器：数字式全程动态聚焦，数字式可变孔径及动态变迹，A/D≥12bit</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.5 高分辨率放大：放大时增加信息量，提高分辨率及帧率</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.6二维灰阶成像256灰阶。</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7.</w:t>
      </w:r>
      <w:r>
        <w:rPr>
          <w:rFonts w:hint="eastAsia" w:ascii="宋体" w:hAnsi="宋体" w:cs="宋体"/>
          <w:b/>
          <w:bCs/>
          <w:color w:val="000000"/>
          <w:sz w:val="24"/>
          <w:highlight w:val="none"/>
          <w:lang w:bidi="ar"/>
        </w:rPr>
        <w:t xml:space="preserve">频谱多普勒</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.1 显示模式：脉冲多普勒 (PWD)、 高脉冲重复频率 (HPRF)、连续波多普勒（CW）</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.2 发射频率: 电子相控阵: PWD,CWD1.6-1.8MHz；电子凸阵:PWD:2.0-2.2MHz</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电子线阵:PWD:5.75-7.0MHz</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.3 显示方式：B/D、M/D、D、B/CDV、B/CPA、B/CDV/PW；B/CPA/PW；B/CDV/CW；</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.4 最大测量速度：PWD正或反向血流速度：≥10.0 m/s（0度夹角）</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CWD:血流速度28.0m/s</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.5 最低测量速度：≤0.9mm/s (非噪音信号)</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.6 Doppler及M型电影回放：</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4</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 秒</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.7 滤波器：高通滤波或低通滤波两种，分级选择</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.8 取样宽度及位置范围：宽度 0.5mm至20mm多级可调</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.9 零位移动：</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9级</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.10显示控制：反转显示 (上/下)、零移位、B-刷新、D 扩展、B/D 扩展，局放及移位</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.彩色多普勒</w:t>
      </w:r>
      <w:r>
        <w:rPr>
          <w:rFonts w:hint="eastAsia" w:ascii="宋体" w:hAnsi="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.1 显示方式：速度图 (CDV)、能量图 (CPA)、方向性能量图（DCPA）</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.2 扫描速率：相控阵探头，全视野，18 cm 深度时，彩色扫描帧率</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bidi="ar"/>
        </w:rPr>
        <w:t xml:space="preserve">10 帧/秒</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.3 彩色增强功能：彩色多普勒能量图(CDE/CPI)</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.4 具有双同步/ 三同步显示(B/D/CDV)</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.5 彩色显示速度：最低平均血流显示速度≤5mm/s（非噪声信号）</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.6 显示控制：零位移动、黑白与彩色比较、彩色对比</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.7 显示位置调整：线阵扫描感兴趣的图像范围：-20°～ +20°</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8.8</w:t>
      </w:r>
      <w:r>
        <w:rPr>
          <w:rFonts w:hint="eastAsia" w:ascii="宋体" w:hAnsi="宋体" w:cs="宋体"/>
          <w:color w:val="000000"/>
          <w:sz w:val="24"/>
          <w:highlight w:val="none"/>
          <w:lang w:bidi="ar"/>
        </w:rPr>
        <w:t xml:space="preserve">超声功率输出调节: B/M、 PWD、彩色多普勒输出功率分级可调</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ind w:firstLine="482"/>
        <w:jc w:val="left"/>
        <w:spacing w:line="360" w:lineRule="auto"/>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包02：高端彩色多普勒超声诊断仪Ⅱ</w:t>
      </w:r>
      <w:r>
        <w:rPr>
          <w:rFonts w:hint="eastAsia" w:ascii="宋体" w:hAnsi="宋体" w:cs="宋体"/>
          <w:b/>
          <w:color w:val="000000"/>
          <w:sz w:val="24"/>
          <w:highlight w:val="none"/>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8108"/>
      </w:tblGrid>
      <w:tr>
        <w:trPr>
          <w:trHeight w:val="443"/>
        </w:trPr>
        <w:tc>
          <w:tcPr>
            <w:tcW w:w="568" w:type="dxa"/>
            <w:vAlign w:val="top"/>
            <w:textDirection w:val="lrTb"/>
            <w:noWrap w:val="false"/>
          </w:tcPr>
          <w:p>
            <w:pPr>
              <w:pStyle w:val="1072"/>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ascii="宋体" w:hAnsi="宋体" w:eastAsia="宋体" w:cs="宋体"/>
                <w:b/>
                <w:bCs/>
                <w:i w:val="0"/>
                <w:iCs w:val="0"/>
                <w:color w:val="000000"/>
                <w:sz w:val="24"/>
                <w:szCs w:val="24"/>
                <w:highlight w:val="none"/>
                <w:u w:val="none"/>
                <w:lang w:val="en-US" w:eastAsia="zh-CN" w:bidi="ar"/>
              </w:rPr>
            </w:r>
            <w:r/>
          </w:p>
        </w:tc>
        <w:tc>
          <w:tcPr>
            <w:tcW w:w="4431" w:type="dxa"/>
            <w:vAlign w:val="top"/>
            <w:textDirection w:val="lrTb"/>
            <w:noWrap w:val="false"/>
          </w:tcPr>
          <w:p>
            <w:pPr>
              <w:pStyle w:val="1072"/>
              <w:jc w:val="left"/>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技术要求</w:t>
            </w:r>
            <w:r>
              <w:rPr>
                <w:rFonts w:ascii="宋体" w:hAnsi="宋体" w:eastAsia="宋体" w:cs="宋体"/>
                <w:b/>
                <w:bCs/>
                <w:i w:val="0"/>
                <w:iCs w:val="0"/>
                <w:color w:val="000000"/>
                <w:sz w:val="24"/>
                <w:szCs w:val="24"/>
                <w:highlight w:val="none"/>
                <w:u w:val="none"/>
                <w:lang w:val="en-US" w:eastAsia="zh-CN" w:bidi="ar"/>
              </w:rPr>
            </w:r>
            <w:r/>
          </w:p>
        </w:tc>
      </w:tr>
      <w:tr>
        <w:trPr>
          <w:trHeight w:val="90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一</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设备用途：</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全身应用型彩色多普勒超声波诊断系统，主要用于腹部、心脏、妇产科、泌尿科、浅表组织与小器官、儿科、肌骨神经、介入诊疗。</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二、</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技术参数</w:t>
            </w:r>
            <w:r>
              <w:rPr>
                <w:rFonts w:hint="eastAsia" w:ascii="宋体" w:hAnsi="宋体" w:eastAsia="宋体" w:cs="宋体"/>
                <w:b w:val="0"/>
                <w:bCs w:val="0"/>
                <w:i w:val="0"/>
                <w:iCs w:val="0"/>
                <w:color w:val="000000"/>
                <w:sz w:val="24"/>
                <w:szCs w:val="24"/>
                <w:highlight w:val="none"/>
                <w:u w:val="none"/>
                <w:lang w:val="en-US" w:eastAsia="zh-CN"/>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ascii="宋体" w:hAnsi="宋体" w:eastAsia="宋体" w:cs="宋体"/>
                <w:b/>
                <w:bCs/>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彩色多普勒超声波诊断仪包括：</w:t>
            </w:r>
            <w:r>
              <w:rPr>
                <w:rFonts w:hint="eastAsia" w:ascii="宋体" w:hAnsi="宋体" w:eastAsia="宋体" w:cs="宋体"/>
                <w:b/>
                <w:bCs/>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显示器与操作系统</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二维灰阶成像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彩色多普勒血流成像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实时频多普勒显示及分析</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组织多普勒成像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组织谐波成像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1.7</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超声造影成像</w:t>
            </w:r>
            <w:r>
              <w:rPr>
                <w:rFonts w:hint="eastAsia" w:ascii="宋体" w:hAnsi="宋体" w:eastAsia="宋体" w:cs="宋体"/>
                <w:b w:val="0"/>
                <w:bCs w:val="0"/>
                <w:i w:val="0"/>
                <w:iCs w:val="0"/>
                <w:color w:val="000000"/>
                <w:sz w:val="24"/>
                <w:szCs w:val="24"/>
                <w:highlight w:val="none"/>
                <w:u w:val="none"/>
              </w:rPr>
            </w:r>
            <w:r/>
          </w:p>
        </w:tc>
      </w:tr>
      <w:tr>
        <w:trPr>
          <w:trHeight w:val="34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1.8</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具备宽景成像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1.9</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实时三维成像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ascii="宋体" w:hAnsi="宋体" w:eastAsia="宋体" w:cs="宋体"/>
                <w:b/>
                <w:bCs/>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测量和分析（B型、M型、频谱多普勒、彩色模式）</w:t>
            </w:r>
            <w:r>
              <w:rPr>
                <w:rFonts w:hint="eastAsia" w:ascii="宋体" w:hAnsi="宋体" w:eastAsia="宋体" w:cs="宋体"/>
                <w:b/>
                <w:bCs/>
                <w:i w:val="0"/>
                <w:iCs w:val="0"/>
                <w:color w:val="000000"/>
                <w:sz w:val="24"/>
                <w:szCs w:val="24"/>
                <w:highlight w:val="none"/>
                <w:u w:val="none"/>
              </w:rPr>
            </w:r>
            <w:r/>
          </w:p>
        </w:tc>
      </w:tr>
      <w:tr>
        <w:trPr>
          <w:trHeight w:val="34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2.1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一般测量，具备乳腺、甲状腺、肝脏病灶自动测量功能，自动勾勒病灶边界并自动测量</w:t>
            </w:r>
            <w:r>
              <w:rPr>
                <w:rFonts w:hint="eastAsia" w:ascii="宋体" w:hAnsi="宋体" w:eastAsia="宋体" w:cs="宋体"/>
                <w:b w:val="0"/>
                <w:bCs w:val="0"/>
                <w:i w:val="0"/>
                <w:iCs w:val="0"/>
                <w:color w:val="000000"/>
                <w:sz w:val="24"/>
                <w:szCs w:val="24"/>
                <w:highlight w:val="none"/>
                <w:u w:val="none"/>
              </w:rPr>
            </w:r>
            <w:r/>
          </w:p>
        </w:tc>
      </w:tr>
      <w:tr>
        <w:trPr>
          <w:trHeight w:val="36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妇产科测量，具有产科自动测量技术，系统自动测量胎儿的双顶径、股骨长、头围、腹围等胎儿生长发育指标</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心脏功能测量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多普勒血流测量与分析</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外周血管测量与分析</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输入/输出信号：S-端子或HDMI高清视频、USB等</w:t>
            </w:r>
            <w:r>
              <w:rPr>
                <w:rFonts w:hint="eastAsia" w:ascii="宋体" w:hAnsi="宋体" w:eastAsia="宋体" w:cs="宋体"/>
                <w:b/>
                <w:bCs/>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网络功能</w:t>
            </w:r>
            <w:r>
              <w:rPr>
                <w:rFonts w:hint="eastAsia" w:ascii="宋体" w:hAnsi="宋体" w:eastAsia="宋体" w:cs="宋体"/>
                <w:b/>
                <w:bCs/>
                <w:i w:val="0"/>
                <w:iCs w:val="0"/>
                <w:color w:val="000000"/>
                <w:sz w:val="24"/>
                <w:szCs w:val="24"/>
                <w:highlight w:val="none"/>
                <w:u w:val="none"/>
              </w:rPr>
            </w:r>
            <w:r/>
          </w:p>
        </w:tc>
      </w:tr>
      <w:tr>
        <w:trPr>
          <w:trHeight w:val="36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医学数字图像和通信DICOM3.0版接口部件,包括传输,打印,检索,通用格式,装机后即可正常使用</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具备网络接口及Wifi，装机后确保用户正常使用</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rPr>
                <w:rFonts w:hint="eastAsia" w:ascii="宋体" w:hAnsi="宋体" w:eastAsia="宋体" w:cs="宋体"/>
                <w:b/>
                <w:bCs/>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图像存储与(电影)回放重现单元</w:t>
            </w:r>
            <w:r>
              <w:rPr>
                <w:rFonts w:hint="eastAsia" w:ascii="宋体" w:hAnsi="宋体" w:eastAsia="宋体" w:cs="宋体"/>
                <w:b/>
                <w:bCs/>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超声图像存档与病案管理系统</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固态硬盘容量≥1TB</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一体化剪帖板：(在屏幕上)可以存储和回放动态及静态图像，在剪贴板上可以直接进行图像删除、转存或进入病案系统</w:t>
            </w:r>
            <w:r>
              <w:rPr>
                <w:rFonts w:hint="eastAsia" w:ascii="宋体" w:hAnsi="宋体" w:eastAsia="宋体" w:cs="宋体"/>
                <w:b w:val="0"/>
                <w:bCs w:val="0"/>
                <w:i w:val="0"/>
                <w:iCs w:val="0"/>
                <w:color w:val="000000"/>
                <w:sz w:val="24"/>
                <w:szCs w:val="24"/>
                <w:highlight w:val="none"/>
                <w:u w:val="none"/>
              </w:rPr>
            </w:r>
            <w:r/>
          </w:p>
        </w:tc>
      </w:tr>
      <w:tr>
        <w:trPr>
          <w:trHeight w:val="40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超声图像静态、动态存储，原始数据回放重现，动态图像、静态图像以PC可读格式直接存储于可移动媒介</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w:t>
            </w:r>
            <w:r>
              <w:rPr>
                <w:rFonts w:ascii="宋体" w:hAnsi="宋体" w:eastAsia="宋体" w:cs="宋体"/>
                <w:b/>
                <w:bCs/>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其他技术</w:t>
            </w:r>
            <w:r>
              <w:rPr>
                <w:rFonts w:hint="eastAsia" w:ascii="宋体" w:hAnsi="宋体" w:eastAsia="宋体" w:cs="宋体"/>
                <w:b/>
                <w:bCs/>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提高二维图像质量及彩色图像质量的技术,如:空间复合成像、声速矫正等</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iCs/>
                <w:color w:val="000000"/>
                <w:sz w:val="24"/>
                <w:szCs w:val="24"/>
                <w:highlight w:val="none"/>
                <w:u w:val="none"/>
              </w:rPr>
              <w:suppressLineNumbers w:val="0"/>
            </w:pPr>
            <w:r>
              <w:rPr>
                <w:rStyle w:val="1332"/>
                <w:rFonts w:hint="eastAsia" w:ascii="宋体" w:hAnsi="宋体" w:eastAsia="宋体" w:cs="宋体"/>
                <w:b w:val="0"/>
                <w:bCs w:val="0"/>
                <w:color w:val="000000"/>
                <w:sz w:val="24"/>
                <w:szCs w:val="24"/>
                <w:highlight w:val="none"/>
                <w:lang w:val="en-US" w:eastAsia="zh-CN" w:bidi="ar"/>
              </w:rPr>
              <w:t xml:space="preserve">6.2</w:t>
            </w:r>
            <w:r>
              <w:rPr>
                <w:rFonts w:hint="eastAsia" w:ascii="宋体" w:hAnsi="宋体" w:eastAsia="宋体" w:cs="宋体"/>
                <w:b w:val="0"/>
                <w:bCs w:val="0"/>
                <w:i/>
                <w:iCs/>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穿刺针增强显示功能，多角度可调，并且可独立调节穿刺针增益</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灰阶血流成像技术，无角度依赖，可显示极低速血流，可支持凸阵、相控阵、线阵、多维阵列探头</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血管中内膜测量与分析</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6.5</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弹性成像技术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6.6</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移动终端互联</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6.7</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随访辅助</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6.8</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多普勒血流定量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6.9</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具备在机造影分类报告系统</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rPr>
                <w:rFonts w:ascii="宋体" w:hAnsi="宋体" w:eastAsia="宋体" w:cs="宋体"/>
                <w:b/>
                <w:bCs/>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系统通用功能</w:t>
            </w:r>
            <w:r>
              <w:rPr>
                <w:rFonts w:hint="eastAsia" w:ascii="宋体" w:hAnsi="宋体" w:eastAsia="宋体" w:cs="宋体"/>
                <w:b/>
                <w:bCs/>
                <w:i w:val="0"/>
                <w:iCs w:val="0"/>
                <w:color w:val="000000"/>
                <w:sz w:val="24"/>
                <w:szCs w:val="24"/>
                <w:highlight w:val="none"/>
                <w:u w:val="none"/>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显示器：≥</w:t>
            </w:r>
            <w:r>
              <w:rPr>
                <w:rFonts w:hint="eastAsia" w:ascii="宋体" w:hAnsi="宋体" w:eastAsia="宋体" w:cs="宋体"/>
                <w:b w:val="0"/>
                <w:bCs w:val="0"/>
                <w:i w:val="0"/>
                <w:iCs w:val="0"/>
                <w:color w:val="000000"/>
                <w:sz w:val="24"/>
                <w:szCs w:val="24"/>
                <w:highlight w:val="none"/>
                <w:u w:val="none"/>
                <w:lang w:val="en-US" w:eastAsia="zh-CN" w:bidi="ar"/>
              </w:rPr>
              <w:t xml:space="preserve">23</w:t>
            </w:r>
            <w:r>
              <w:rPr>
                <w:rFonts w:hint="eastAsia" w:ascii="宋体" w:hAnsi="宋体" w:eastAsia="宋体" w:cs="宋体"/>
                <w:b w:val="0"/>
                <w:bCs w:val="0"/>
                <w:i w:val="0"/>
                <w:iCs w:val="0"/>
                <w:color w:val="000000"/>
                <w:sz w:val="24"/>
                <w:szCs w:val="24"/>
                <w:highlight w:val="none"/>
                <w:u w:val="none"/>
                <w:lang w:val="en-US" w:eastAsia="zh-CN" w:bidi="ar"/>
              </w:rPr>
              <w:t xml:space="preserve">英寸高分辨率显示屏，具备万向关节臂，可实现上下左右前后任意方位调节，可前后折叠</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触摸屏：≥</w:t>
            </w: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lang w:val="en-US" w:eastAsia="zh-CN" w:bidi="ar"/>
              </w:rPr>
              <w:t xml:space="preserve">英寸</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7.3</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操作面板：支持电动调节高度、前后左右位置及旋转</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7.4</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探头接口：可激活探头接口≥4个(不包括笔式探头接口),可通用互换，均为无针触点式大接口。</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配置探头规格</w:t>
            </w:r>
            <w:r>
              <w:rPr>
                <w:rFonts w:hint="eastAsia" w:ascii="宋体" w:hAnsi="宋体" w:eastAsia="宋体" w:cs="宋体"/>
                <w:b/>
                <w:bCs/>
                <w:i w:val="0"/>
                <w:iCs w:val="0"/>
                <w:color w:val="000000"/>
                <w:sz w:val="24"/>
                <w:szCs w:val="24"/>
                <w:highlight w:val="none"/>
                <w:u w:val="none"/>
                <w:lang w:val="en-US" w:eastAsia="zh-CN" w:bidi="ar"/>
              </w:rPr>
              <w:t xml:space="preserve">（配备四把探头）</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7.5.1</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凸阵探头：频率1.0-6.0 MHz,单晶体，支持造影、应变式弹性和剪切波弹性</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7.5.2</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小器官线阵探头：单晶体阵元，超声频率2.0-9.0MHz,支持造影、应变式弹性和剪切波弹性、多影像融合导航</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7.5.3</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小器官线阵探头：单晶体多维阵列，频率4.0-16.0MHz,单晶体，支持造影、应变式弹性和剪切波弹性、多影像融合导航</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7.5.4</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微凸腔内探头：频率5.0-9.0 MHz,支持造影、应变式弹性和剪切波弹性，扫描角度≥180°</w:t>
            </w:r>
            <w:r>
              <w:rPr>
                <w:rFonts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7.5.5</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阵元数：凸阵≥192；线阵≥1000；相控阵≥200。</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0"/>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7.6</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组织谐波成像：可用于全部成像探头，频率可视可调，具体中心频率数值可显示。</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7.7</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穿刺导向：标配探头支持穿刺引导，穿刺引导角度≥3个。</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7.8</w:t>
            </w:r>
            <w:r>
              <w:rPr>
                <w:rFonts w:hint="eastAsia"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耦合剂加热装置：内置、温度分档可调。</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7.9</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预设条件针对不同的检查脏器预置最佳化图像的检查条件，减少操作时的调节</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1176"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7.10</w:t>
            </w:r>
            <w:r>
              <w:rPr>
                <w:rFonts w:ascii="宋体" w:hAnsi="宋体" w:eastAsia="宋体" w:cs="宋体"/>
                <w:b w:val="0"/>
                <w:bCs w:val="0"/>
                <w:i w:val="0"/>
                <w:iCs w:val="0"/>
                <w:color w:val="000000"/>
                <w:sz w:val="24"/>
                <w:szCs w:val="24"/>
                <w:highlight w:val="none"/>
                <w:u w:val="none"/>
                <w:lang w:val="en-US" w:eastAsia="zh-CN" w:bidi="ar"/>
              </w:rPr>
            </w:r>
            <w:r/>
          </w:p>
        </w:tc>
        <w:tc>
          <w:tcPr>
            <w:tcW w:w="8108"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超声功率输出调节：B/M、PWD、Color Doppler输出功率可调</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7.11</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预设条件 针对不同的检查脏器预置最佳化图像的检查条件，减少操作时的调节</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7.12</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超声功率输出调节：B/M、PWD、Color Doppler输出功率可调 </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二维灰阶成像主要参数</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成像速率：</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7.13.1</w:t>
            </w: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凸阵探头，18cm深度，全视野，二维帧频≥50</w:t>
            </w:r>
            <w:r>
              <w:rPr>
                <w:rFonts w:hint="eastAsia" w:ascii="宋体" w:hAnsi="宋体" w:cs="宋体"/>
                <w:color w:val="000000"/>
                <w:sz w:val="24"/>
                <w:highlight w:val="none"/>
                <w:lang w:bidi="ar"/>
              </w:rPr>
              <w:t xml:space="preserve">帧/秒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相控阵探头，18cm 深度，扫描角度</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90°，二维帧频 ≥63</w:t>
            </w:r>
            <w:r>
              <w:rPr>
                <w:rFonts w:hint="eastAsia" w:ascii="宋体" w:hAnsi="宋体" w:cs="宋体"/>
                <w:color w:val="000000"/>
                <w:sz w:val="24"/>
                <w:highlight w:val="none"/>
                <w:lang w:bidi="ar"/>
              </w:rPr>
              <w:t xml:space="preserve">帧/秒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扫描深度≥55cm</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显示位置调整：线阵扫描感兴趣的图像范围：≥±</w:t>
            </w:r>
            <w:r>
              <w:rPr>
                <w:rFonts w:hint="eastAsia" w:ascii="宋体" w:hAnsi="宋体" w:eastAsia="宋体" w:cs="宋体"/>
                <w:b w:val="0"/>
                <w:bCs w:val="0"/>
                <w:i w:val="0"/>
                <w:iCs w:val="0"/>
                <w:color w:val="000000"/>
                <w:sz w:val="24"/>
                <w:szCs w:val="24"/>
                <w:highlight w:val="none"/>
                <w:u w:val="none"/>
                <w:lang w:val="en-US" w:eastAsia="zh-CN" w:bidi="ar"/>
              </w:rPr>
              <w:t xml:space="preserve">20°</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增益调节：B/M可独立调节，STC分段≥8，触摸屏支持数字TGC 功能，滑动调节时间增益曲线 </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回放重现： 灰阶图像回放≥3000幅、回放时间≥100秒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7.13.</w:t>
            </w: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组织声束矫正技术适用于所有凸阵及线阵探头，≥7级可调，可显示具体数值</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彩色多普勒成像主要参数</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显示方式：速度方差显示、能量显示，速度显示</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具有双同步/三同步显示（B/D/CFM）</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彩色取样框偏转角度：</w:t>
            </w:r>
            <w:r>
              <w:rPr>
                <w:rFonts w:hint="eastAsia" w:ascii="宋体" w:hAnsi="宋体" w:eastAsia="宋体" w:cs="宋体"/>
                <w:b w:val="0"/>
                <w:bCs w:val="0"/>
                <w:i w:val="0"/>
                <w:iCs w:val="0"/>
                <w:color w:val="000000"/>
                <w:sz w:val="24"/>
                <w:szCs w:val="24"/>
                <w:highlight w:val="none"/>
                <w:u w:val="none"/>
                <w:lang w:val="en-US" w:eastAsia="zh-CN" w:bidi="ar"/>
              </w:rPr>
              <w:t xml:space="preserve">≥±20°</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彩色多普勒成像速率：</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.4.1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凸阵探头，18cm深度，全视野，彩色帧频≥12</w:t>
            </w:r>
            <w:r>
              <w:rPr>
                <w:rFonts w:hint="eastAsia" w:ascii="宋体" w:hAnsi="宋体" w:cs="宋体"/>
                <w:color w:val="000000"/>
                <w:sz w:val="24"/>
                <w:highlight w:val="none"/>
                <w:lang w:bidi="ar"/>
              </w:rPr>
              <w:t xml:space="preserve">帧/秒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4.2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相控阵探头，18cm 深度，扫描角度</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90°，彩色帧频 ≥15</w:t>
            </w:r>
            <w:r>
              <w:rPr>
                <w:rFonts w:hint="eastAsia" w:ascii="宋体" w:hAnsi="宋体" w:cs="宋体"/>
                <w:color w:val="000000"/>
                <w:sz w:val="24"/>
                <w:highlight w:val="none"/>
                <w:lang w:bidi="ar"/>
              </w:rPr>
              <w:t xml:space="preserve">帧/秒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彩色多普勒增强显示技术：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5.1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具备彩色多普勒能量图 (PDI)</w:t>
            </w:r>
            <w:r>
              <w:rPr>
                <w:rFonts w:hint="eastAsia" w:ascii="宋体" w:hAnsi="宋体" w:eastAsia="宋体" w:cs="宋体"/>
                <w:b w:val="0"/>
                <w:bCs w:val="0"/>
                <w:i w:val="0"/>
                <w:iCs w:val="0"/>
                <w:color w:val="000000"/>
                <w:sz w:val="24"/>
                <w:szCs w:val="24"/>
                <w:highlight w:val="none"/>
                <w:u w:val="none"/>
              </w:rPr>
            </w:r>
            <w:r/>
          </w:p>
        </w:tc>
      </w:tr>
      <w:tr>
        <w:trPr>
          <w:trHeight w:val="340"/>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5.2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具备超微细血流成像技术；适用探头包括凸阵、面阵、线阵、高频线阵</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5.3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具备立体血流成像，立体呈现血流，立体呈现程度可调节</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7.14.</w:t>
            </w: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具备智能多普勒技术，自动调整彩色取样框位置、偏转角度</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7.15</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频谱多普勒主要参数</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成像模式：PW，CW，HPRF</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多普勒发射频率可视可调，中心频率具体数值可明确显示</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PWD及HPRF：血流速度≥10m/s；CWD：血流速度≥20m/s</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最低测量速度：≤1mm/s （非噪声信号）</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PW取样容积范围：0.5-20mm</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具备智能多普勒技术，自动调整频谱取样容积及角度</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电影回放：≥60秒</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numPr>
                <w:ilvl w:val="0"/>
                <w:numId w:val="14"/>
              </w:numPr>
              <w:ind w:left="425" w:hanging="425"/>
              <w:jc w:val="center"/>
              <w:keepLines w:val="0"/>
              <w:keepNext w:val="0"/>
              <w:widowControl/>
              <w:tabs>
                <w:tab w:val="clear" w:pos="0" w:leader="none"/>
              </w:tabs>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零位移动：≥10级</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7.16</w:t>
            </w:r>
            <w:r>
              <w:rPr>
                <w:rFonts w:ascii="宋体" w:hAnsi="宋体" w:eastAsia="宋体" w:cs="宋体"/>
                <w:b w:val="0"/>
                <w:bCs w:val="0"/>
                <w:i w:val="0"/>
                <w:iCs w:val="0"/>
                <w:color w:val="000000"/>
                <w:sz w:val="24"/>
                <w:szCs w:val="24"/>
                <w:highlight w:val="none"/>
                <w:u w:val="none"/>
                <w:lang w:val="en-US"/>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造影成像技术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7.16</w:t>
            </w: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造影功能支持凸阵、线阵、相控阵、多维阵列、腔内、凸阵容积、腔内容积探头等</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灰阶图与造影图像实时同屏双幅及混叠显示；双幅显示时灰阶、造影图可分别实时显示穿刺引导线；可实现同屏双幅投射式测量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支持造影剂二次注射，具备2个独立造影计时器</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具有机载一体化TIC时间强度分析软件及图像后处理功能</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可对造影剂到达时间进行颜色赋值，实现造影到达时间参数成像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ascii="宋体" w:hAnsi="宋体" w:eastAsia="宋体" w:cs="宋体"/>
                <w:b w:val="0"/>
                <w:bCs w:val="0"/>
                <w:i w:val="0"/>
                <w:iCs w:val="0"/>
                <w:color w:val="000000"/>
                <w:sz w:val="24"/>
                <w:szCs w:val="24"/>
                <w:highlight w:val="none"/>
                <w:u w:val="none"/>
                <w:lang w:val="en-US"/>
              </w:rPr>
            </w:r>
            <w:r/>
          </w:p>
        </w:tc>
        <w:tc>
          <w:tcPr>
            <w:tcW w:w="4431" w:type="dxa"/>
            <w:vAlign w:val="center"/>
            <w:textDirection w:val="lrTb"/>
            <w:noWrap w:val="false"/>
          </w:tcPr>
          <w:p>
            <w:pPr>
              <w:pStyle w:val="1072"/>
              <w:jc w:val="both"/>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可在造影成像模式下使用微血流成像</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7.17</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应变弹性成像技术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cs="宋体"/>
                <w:color w:val="000000"/>
                <w:sz w:val="24"/>
                <w:highlight w:val="none"/>
                <w:lang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17</w:t>
            </w: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具备成像质量监控色棒和操作动作曲线</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17</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可支持凸阵、线阵、腔内、多维阵列、术中T型及L型探头</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top"/>
            <w:textDirection w:val="lrTb"/>
            <w:noWrap w:val="false"/>
          </w:tcPr>
          <w:p>
            <w:pPr>
              <w:pStyle w:val="1072"/>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lang w:val="en-US" w:eastAsia="zh-CN" w:bidi="ar"/>
              </w:rPr>
              <w:t xml:space="preserve">17</w:t>
            </w: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具备弹性量化分析：动态弹性图定量分析，提供感兴趣区与参照区的硬度比</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7.18</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灰阶血流成像技术：非多普勒成像原理显示血流，无取样框、无角度依赖</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7.19</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移动终端互联：超声主机可通蓝牙无线通信功能链接手机及平板电脑等智能移动终端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7.20</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通过无线连接超声主机的手机或平板电脑实现移动操控超声设备，完成检查模式切换、冻结、测量等操作</w:t>
            </w:r>
            <w:r>
              <w:rPr>
                <w:rFonts w:hint="eastAsia" w:ascii="宋体" w:hAnsi="宋体" w:eastAsia="宋体" w:cs="宋体"/>
                <w:b w:val="0"/>
                <w:bCs w:val="0"/>
                <w:i w:val="0"/>
                <w:iCs w:val="0"/>
                <w:color w:val="000000"/>
                <w:sz w:val="24"/>
                <w:szCs w:val="24"/>
                <w:highlight w:val="none"/>
                <w:u w:val="none"/>
              </w:rPr>
            </w:r>
            <w:r/>
          </w:p>
        </w:tc>
      </w:tr>
      <w:tr>
        <w:trPr>
          <w:trHeight w:val="570"/>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7.21</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即时影像捕获：借助无线连接在超声主机的移动设备的拍摄功能拍摄图片，图片可瞬时上传至超声设备，拍摄的图片可单独或与超声影像同屏显示</w:t>
            </w:r>
            <w:r>
              <w:rPr>
                <w:rFonts w:hint="eastAsia" w:ascii="宋体" w:hAnsi="宋体" w:eastAsia="宋体" w:cs="宋体"/>
                <w:b w:val="0"/>
                <w:bCs w:val="0"/>
                <w:i w:val="0"/>
                <w:iCs w:val="0"/>
                <w:color w:val="000000"/>
                <w:sz w:val="24"/>
                <w:szCs w:val="24"/>
                <w:highlight w:val="none"/>
                <w:u w:val="none"/>
              </w:rPr>
            </w:r>
            <w:r/>
          </w:p>
        </w:tc>
      </w:tr>
      <w:tr>
        <w:trPr>
          <w:trHeight w:val="620"/>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7.22</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随访辅助：可将既往存储图像的成像参数、体标、注释等一键复制到当前正在进行的检查，保证对比观察的科学性和准确性，为临床诊断、随访、疗效监测提供准确、有效信息</w:t>
            </w:r>
            <w:r>
              <w:rPr>
                <w:rFonts w:hint="eastAsia" w:ascii="宋体" w:hAnsi="宋体" w:eastAsia="宋体" w:cs="宋体"/>
                <w:b w:val="0"/>
                <w:bCs w:val="0"/>
                <w:i w:val="0"/>
                <w:iCs w:val="0"/>
                <w:color w:val="000000"/>
                <w:sz w:val="24"/>
                <w:szCs w:val="24"/>
                <w:highlight w:val="none"/>
                <w:u w:val="none"/>
              </w:rPr>
            </w:r>
            <w:r/>
          </w:p>
        </w:tc>
      </w:tr>
      <w:tr>
        <w:trPr>
          <w:trHeight w:val="285"/>
        </w:trPr>
        <w:tc>
          <w:tcPr>
            <w:tcW w:w="568" w:type="dxa"/>
            <w:vAlign w:val="center"/>
            <w:textDirection w:val="lrTb"/>
            <w:noWrap w:val="false"/>
          </w:tcPr>
          <w:p>
            <w:pPr>
              <w:pStyle w:val="1072"/>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7.23</w:t>
            </w:r>
            <w:r>
              <w:rPr>
                <w:rFonts w:ascii="宋体" w:hAnsi="宋体" w:eastAsia="宋体" w:cs="宋体"/>
                <w:b w:val="0"/>
                <w:bCs w:val="0"/>
                <w:i w:val="0"/>
                <w:iCs w:val="0"/>
                <w:color w:val="000000"/>
                <w:sz w:val="24"/>
                <w:szCs w:val="24"/>
                <w:highlight w:val="none"/>
                <w:u w:val="none"/>
                <w:lang w:val="en-US"/>
              </w:rPr>
            </w:r>
            <w:r/>
          </w:p>
        </w:tc>
        <w:tc>
          <w:tcPr>
            <w:tcW w:w="4431" w:type="dxa"/>
            <w:vAlign w:val="top"/>
            <w:textDirection w:val="lrTb"/>
            <w:noWrap w:val="false"/>
          </w:tcPr>
          <w:p>
            <w:pPr>
              <w:pStyle w:val="1072"/>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多普勒血流定量：通过对感兴趣区的多普勒血流信号计算分析，获得血管多少的定量数据，以数据、曲线的形式显示</w:t>
            </w:r>
            <w:r>
              <w:rPr>
                <w:rFonts w:hint="eastAsia" w:ascii="宋体" w:hAnsi="宋体" w:eastAsia="宋体" w:cs="宋体"/>
                <w:b w:val="0"/>
                <w:bCs w:val="0"/>
                <w:i w:val="0"/>
                <w:iCs w:val="0"/>
                <w:color w:val="000000"/>
                <w:sz w:val="24"/>
                <w:szCs w:val="24"/>
                <w:highlight w:val="none"/>
                <w:u w:val="none"/>
              </w:rPr>
            </w:r>
            <w:r/>
          </w:p>
        </w:tc>
      </w:tr>
    </w:tbl>
    <w:p>
      <w:pPr>
        <w:pStyle w:val="1072"/>
        <w:ind w:firstLine="482"/>
        <w:jc w:val="left"/>
        <w:spacing w:line="360" w:lineRule="auto"/>
        <w:rPr>
          <w:rFonts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包03：高端彩色多普勒超声诊断仪Ⅲ</w:t>
      </w:r>
      <w:r>
        <w:rPr>
          <w:rFonts w:ascii="宋体" w:hAnsi="宋体" w:cs="宋体"/>
          <w:b/>
          <w:color w:val="000000"/>
          <w:sz w:val="24"/>
          <w:highlight w:val="none"/>
          <w:lang w:val="en-US" w:eastAsia="zh-CN"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t xml:space="preserve">用途说明</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全身应用型彩色多普勒超声波诊断系统，主要用于腹部、心脏、妇产科、泌尿科、 浅表组织与小器官、神经、血管、儿科、急重诊等应用。</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二</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技术参数</w:t>
      </w:r>
      <w:r>
        <w:rPr>
          <w:rFonts w:ascii="宋体" w:hAnsi="宋体" w:eastAsia="宋体" w:cs="宋体"/>
          <w:b/>
          <w:bCs/>
          <w:color w:val="000000"/>
          <w:sz w:val="24"/>
          <w:highlight w:val="none"/>
          <w:lang w:val="en-US" w:eastAsia="zh-CN"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1.</w:t>
      </w:r>
      <w:r>
        <w:rPr>
          <w:rFonts w:hint="eastAsia" w:ascii="宋体" w:hAnsi="宋体" w:eastAsia="宋体" w:cs="宋体"/>
          <w:b/>
          <w:bCs/>
          <w:color w:val="000000"/>
          <w:sz w:val="24"/>
          <w:highlight w:val="none"/>
          <w:lang w:bidi="ar"/>
        </w:rPr>
        <w:t xml:space="preserve">物理规格及人机交互要求</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▲1.1显示器要求：≥27英寸高分辨率彩色液晶显示器，分辨率≥2560*1440，可上下移动、左右旋转、前后移动。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rFonts w:ascii="SimSun" w:hAnsi="SimSun" w:eastAsia="SimSun" w:cs="SimSun"/>
          <w:color w:val="000000"/>
          <w:sz w:val="24"/>
          <w:highlight w:val="yellow"/>
        </w:rPr>
        <w:t xml:space="preserve">▲1.2液晶触摸屏要求：≥15英寸彩色触摸屏，触摸屏角度可以独立于主机调节。</w:t>
      </w:r>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r>
        <w:rPr>
          <w:sz w:val="21"/>
        </w:rP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1.3</w:t>
      </w:r>
      <w:r>
        <w:rPr>
          <w:rFonts w:hint="eastAsia" w:ascii="宋体" w:hAnsi="宋体" w:eastAsia="宋体" w:cs="宋体"/>
          <w:color w:val="000000"/>
          <w:sz w:val="24"/>
          <w:highlight w:val="none"/>
          <w:lang w:bidi="ar"/>
        </w:rPr>
        <w:t xml:space="preserve">触摸屏可显示自动记忆的最近使用过的检查探头及模式，支持一键切换探头及模式</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操作面板具有</w:t>
      </w:r>
      <w:r>
        <w:rPr>
          <w:rFonts w:hint="eastAsia" w:ascii="宋体" w:hAnsi="宋体" w:eastAsia="宋体" w:cs="宋体"/>
          <w:color w:val="000000"/>
          <w:sz w:val="24"/>
          <w:highlight w:val="none"/>
          <w:lang w:val="en-US" w:eastAsia="zh-CN" w:bidi="ar"/>
        </w:rPr>
        <w:t xml:space="preserve">独立的</w:t>
      </w:r>
      <w:r>
        <w:rPr>
          <w:rFonts w:hint="eastAsia" w:ascii="宋体" w:hAnsi="宋体" w:eastAsia="宋体" w:cs="宋体"/>
          <w:color w:val="000000"/>
          <w:sz w:val="24"/>
          <w:highlight w:val="none"/>
          <w:lang w:bidi="ar"/>
        </w:rPr>
        <w:t xml:space="preserve">电动上下升降、左右旋转和前后平移</w:t>
      </w:r>
      <w:r>
        <w:rPr>
          <w:rFonts w:hint="eastAsia" w:ascii="宋体" w:hAnsi="宋体" w:eastAsia="宋体" w:cs="宋体"/>
          <w:color w:val="000000"/>
          <w:sz w:val="24"/>
          <w:highlight w:val="none"/>
          <w:lang w:bidi="ar"/>
        </w:rPr>
        <w:t xml:space="preserve">电动调节功能，方便操作者进行操作。</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ascii="宋体" w:hAnsi="宋体" w:eastAsia="宋体" w:cs="宋体"/>
          <w:color w:val="000000"/>
          <w:sz w:val="24"/>
          <w:highlight w:val="none"/>
          <w:lang w:val="en-US" w:eastAsia="zh-CN" w:bidi="ar"/>
        </w:rPr>
        <w:t xml:space="preserve">1.5</w:t>
      </w:r>
      <w:r>
        <w:rPr>
          <w:rFonts w:hint="eastAsia" w:ascii="宋体" w:hAnsi="宋体" w:eastAsia="宋体" w:cs="宋体"/>
          <w:color w:val="000000"/>
          <w:sz w:val="24"/>
          <w:highlight w:val="none"/>
          <w:lang w:bidi="ar"/>
        </w:rPr>
        <w:t xml:space="preserve">具有控制面板集成一体化的两块不同大小的触摸屏，可自定义按键功能，随检查模式自动切换功能，可显示电池剩余电量。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1.6</w:t>
      </w:r>
      <w:r>
        <w:rPr>
          <w:rFonts w:hint="eastAsia" w:ascii="宋体" w:hAnsi="宋体" w:eastAsia="宋体" w:cs="宋体"/>
          <w:color w:val="000000"/>
          <w:sz w:val="24"/>
          <w:highlight w:val="none"/>
          <w:lang w:bidi="ar"/>
        </w:rPr>
        <w:t xml:space="preserve">探头接口数量≥5个，均为无针式接口且大小一致，可全激活。</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1.7</w:t>
      </w:r>
      <w:r>
        <w:rPr>
          <w:rFonts w:hint="eastAsia" w:ascii="宋体" w:hAnsi="宋体" w:eastAsia="宋体" w:cs="宋体"/>
          <w:color w:val="000000"/>
          <w:sz w:val="24"/>
          <w:highlight w:val="none"/>
          <w:lang w:bidi="ar"/>
        </w:rPr>
        <w:t xml:space="preserve">探头接口具有防尘、防线缆缠绕的保护罩</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1.8</w:t>
      </w:r>
      <w:r>
        <w:rPr>
          <w:rFonts w:hint="eastAsia" w:ascii="宋体" w:hAnsi="宋体" w:eastAsia="宋体" w:cs="宋体"/>
          <w:color w:val="000000"/>
          <w:sz w:val="24"/>
          <w:highlight w:val="none"/>
          <w:lang w:bidi="ar"/>
        </w:rPr>
        <w:t xml:space="preserve">中央刹车系统</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r>
      <w:r>
        <w:rPr>
          <w:rFonts w:hint="eastAsia" w:ascii="宋体" w:hAnsi="宋体" w:cs="宋体"/>
          <w:color w:val="000000"/>
          <w:sz w:val="24"/>
          <w:highlight w:val="yellow"/>
          <w:lang w:bidi="ar"/>
        </w:rPr>
        <w:t xml:space="preserve">▲1.9支持电控助力，可实现主机电动升降或推行超声设备；</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2.</w:t>
      </w:r>
      <w:r>
        <w:rPr>
          <w:rFonts w:hint="eastAsia" w:ascii="宋体" w:hAnsi="宋体" w:eastAsia="宋体" w:cs="宋体"/>
          <w:b/>
          <w:bCs/>
          <w:color w:val="000000"/>
          <w:sz w:val="24"/>
          <w:highlight w:val="none"/>
          <w:lang w:bidi="ar"/>
        </w:rPr>
        <w:t xml:space="preserve">成像技术</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w:t>
      </w:r>
      <w:r>
        <w:rPr>
          <w:rFonts w:hint="eastAsia" w:ascii="宋体" w:hAnsi="宋体" w:eastAsia="宋体" w:cs="宋体"/>
          <w:color w:val="000000"/>
          <w:sz w:val="24"/>
          <w:highlight w:val="none"/>
          <w:lang w:bidi="ar"/>
        </w:rPr>
        <w:t xml:space="preserve">数字化全域动态聚焦，数字化可变孔径及动态变迹， A/D≥16bit </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2.2</w:t>
      </w:r>
      <w:r>
        <w:rPr>
          <w:rFonts w:hint="eastAsia" w:ascii="宋体" w:hAnsi="宋体" w:eastAsia="宋体" w:cs="宋体"/>
          <w:color w:val="000000"/>
          <w:sz w:val="24"/>
          <w:highlight w:val="none"/>
          <w:lang w:bidi="ar"/>
        </w:rPr>
        <w:t xml:space="preserve">宽频可变频成像技术：灰阶、谐波、彩色、频谱支持独立变频，探头频率可视可调</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ascii="宋体" w:hAnsi="宋体" w:eastAsia="宋体" w:cs="宋体"/>
          <w:color w:val="000000"/>
          <w:sz w:val="24"/>
          <w:highlight w:val="none"/>
          <w:lang w:val="en-US" w:eastAsia="zh-CN" w:bidi="ar"/>
        </w:rPr>
        <w:t xml:space="preserve">2.3</w:t>
      </w:r>
      <w:r>
        <w:rPr>
          <w:rFonts w:hint="eastAsia" w:ascii="宋体" w:hAnsi="宋体" w:eastAsia="宋体" w:cs="宋体"/>
          <w:color w:val="000000"/>
          <w:sz w:val="24"/>
          <w:highlight w:val="none"/>
          <w:lang w:bidi="ar"/>
        </w:rPr>
        <w:t xml:space="preserve">高分辨率成像，可清晰显示直径≤100um的血管内膜</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2.4</w:t>
      </w:r>
      <w:r>
        <w:rPr>
          <w:rFonts w:hint="eastAsia" w:ascii="宋体" w:hAnsi="宋体" w:eastAsia="宋体" w:cs="宋体"/>
          <w:color w:val="000000"/>
          <w:sz w:val="24"/>
          <w:highlight w:val="none"/>
          <w:lang w:bidi="ar"/>
        </w:rPr>
        <w:t xml:space="preserve">斑点噪声抑制技术：多级可调，支持 3D/4D、CFM/PDI、宽景成像、造影成像等技术</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2.5</w:t>
      </w:r>
      <w:r>
        <w:rPr>
          <w:rFonts w:hint="eastAsia" w:ascii="宋体" w:hAnsi="宋体" w:eastAsia="宋体" w:cs="宋体"/>
          <w:color w:val="000000"/>
          <w:sz w:val="24"/>
          <w:highlight w:val="none"/>
          <w:lang w:bidi="ar"/>
        </w:rPr>
        <w:t xml:space="preserve">多角度扫描空间复合成像技术，调节档位≥3档。</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2.6</w:t>
      </w:r>
      <w:r>
        <w:rPr>
          <w:rFonts w:hint="eastAsia" w:ascii="宋体" w:hAnsi="宋体" w:eastAsia="宋体" w:cs="宋体"/>
          <w:color w:val="000000"/>
          <w:sz w:val="24"/>
          <w:highlight w:val="none"/>
          <w:lang w:bidi="ar"/>
        </w:rPr>
        <w:t xml:space="preserve">声速匹配技术，根据人体组织真实情况，自动匹配至最佳成像声速，并将具体声速数值在屏幕上显示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2.7</w:t>
      </w:r>
      <w:r>
        <w:rPr>
          <w:rFonts w:hint="eastAsia" w:ascii="宋体" w:hAnsi="宋体" w:eastAsia="宋体" w:cs="宋体"/>
          <w:color w:val="000000"/>
          <w:sz w:val="24"/>
          <w:highlight w:val="none"/>
          <w:lang w:bidi="ar"/>
        </w:rPr>
        <w:t xml:space="preserve">支持全屏放大，一键实时全屏图像放大功能，支持≥ 2 种放大模式，放大后图像可全屏显示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2.8</w:t>
      </w:r>
      <w:r>
        <w:rPr>
          <w:rFonts w:hint="eastAsia" w:ascii="宋体" w:hAnsi="宋体" w:eastAsia="宋体" w:cs="宋体"/>
          <w:color w:val="000000"/>
          <w:sz w:val="24"/>
          <w:highlight w:val="none"/>
          <w:lang w:bidi="ar"/>
        </w:rPr>
        <w:t xml:space="preserve">具备B模式局部ROI区域高分辨率显示技术，提高感兴趣区的二维图像分辨率和细节分辨率，支持全局图像与局部高清图像的同屏左右双幅双实时显示。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2.9</w:t>
      </w:r>
      <w:r>
        <w:rPr>
          <w:rFonts w:hint="eastAsia" w:ascii="宋体" w:hAnsi="宋体" w:eastAsia="宋体" w:cs="宋体"/>
          <w:color w:val="000000"/>
          <w:sz w:val="24"/>
          <w:highlight w:val="none"/>
          <w:lang w:bidi="ar"/>
        </w:rPr>
        <w:t xml:space="preserve">扩展成像技术：凸阵、微凸阵、线阵，相控阵探头均具有此功能，且空间复合成像技术及斑点噪声抑制技术支持其扩展区域。</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2.10</w:t>
      </w:r>
      <w:r>
        <w:rPr>
          <w:rFonts w:hint="eastAsia" w:ascii="宋体" w:hAnsi="宋体" w:eastAsia="宋体" w:cs="宋体"/>
          <w:color w:val="000000"/>
          <w:sz w:val="24"/>
          <w:highlight w:val="none"/>
          <w:lang w:bidi="ar"/>
        </w:rPr>
        <w:t xml:space="preserve">一键自动图像优化，可一键快速优化：二维灰阶、彩色多普勒、频谱多普勒、及造影图像。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2.11</w:t>
      </w:r>
      <w:r>
        <w:rPr>
          <w:rFonts w:hint="eastAsia" w:ascii="宋体" w:hAnsi="宋体" w:eastAsia="宋体" w:cs="宋体"/>
          <w:color w:val="000000"/>
          <w:sz w:val="24"/>
          <w:highlight w:val="none"/>
          <w:lang w:bidi="ar"/>
        </w:rPr>
        <w:t xml:space="preserve">二维/彩色取样框角度独立偏转技术，彩色取样框偏转角度≥30度。</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2.12</w:t>
      </w:r>
      <w:r>
        <w:rPr>
          <w:rFonts w:hint="eastAsia" w:ascii="宋体" w:hAnsi="宋体" w:eastAsia="宋体" w:cs="宋体"/>
          <w:color w:val="000000"/>
          <w:sz w:val="24"/>
          <w:highlight w:val="none"/>
          <w:lang w:bidi="ar"/>
        </w:rPr>
        <w:t xml:space="preserve">频谱多普勒成像，连续多普勒成像（要求线阵探头可支持连续多普勒成像）。</w:t>
      </w:r>
      <w:r>
        <w:rPr>
          <w:rFonts w:hint="eastAsia" w:ascii="宋体" w:hAnsi="宋体" w:eastAsia="宋体" w:cs="宋体"/>
          <w:color w:val="000000"/>
          <w:sz w:val="24"/>
          <w:highlight w:val="none"/>
          <w:lang w:bidi="ar"/>
        </w:rPr>
        <w:tab/>
      </w:r>
      <w:r>
        <w:rPr>
          <w:rFonts w:ascii="宋体" w:hAnsi="宋体" w:eastAsia="宋体" w:cs="宋体"/>
          <w:color w:val="000000"/>
          <w:sz w:val="24"/>
          <w:highlight w:val="none"/>
          <w:lang w:val="en-US" w:eastAsia="zh-CN" w:bidi="ar"/>
        </w:rPr>
        <w:t xml:space="preserve">2.13</w:t>
      </w:r>
      <w:r>
        <w:rPr>
          <w:rFonts w:hint="eastAsia" w:ascii="宋体" w:hAnsi="宋体" w:eastAsia="宋体" w:cs="宋体"/>
          <w:color w:val="000000"/>
          <w:sz w:val="24"/>
          <w:highlight w:val="none"/>
          <w:lang w:bidi="ar"/>
        </w:rPr>
        <w:t xml:space="preserve">超微细血流成像技术，对微细低速血流具有高敏感度，可检测并显示组织内部及病灶血流灌注的低速血流，明显提高血流敏感度、血管空间分辨力。</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2.14</w:t>
      </w:r>
      <w:r>
        <w:rPr>
          <w:rFonts w:hint="eastAsia" w:ascii="宋体" w:hAnsi="宋体" w:eastAsia="宋体" w:cs="宋体"/>
          <w:color w:val="000000"/>
          <w:sz w:val="24"/>
          <w:highlight w:val="none"/>
          <w:lang w:bidi="ar"/>
        </w:rPr>
        <w:t xml:space="preserve">智能多普勒技术:能够快速识别血管结构，自动调整调整频谱取样容积及角度。</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2.15</w:t>
      </w:r>
      <w:r>
        <w:rPr>
          <w:rFonts w:hint="eastAsia" w:ascii="宋体" w:hAnsi="宋体" w:eastAsia="宋体" w:cs="宋体"/>
          <w:color w:val="000000"/>
          <w:sz w:val="24"/>
          <w:highlight w:val="none"/>
          <w:lang w:bidi="ar"/>
        </w:rPr>
        <w:t xml:space="preserve">穿刺针增强显示功能，动态增强超声图像中针体显示，具有双屏实时对比显示，增强前后效果，支持自适应校正角度，帮助清晰显示穿刺路径，提高穿刺活检及介入治疗操作信心及成功率。</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2.16</w:t>
      </w:r>
      <w:r>
        <w:rPr>
          <w:rFonts w:hint="eastAsia" w:ascii="宋体" w:hAnsi="宋体" w:eastAsia="宋体" w:cs="宋体"/>
          <w:color w:val="000000"/>
          <w:sz w:val="24"/>
          <w:highlight w:val="none"/>
          <w:lang w:bidi="ar"/>
        </w:rPr>
        <w:t xml:space="preserve">解剖M型模式（≥3条取样线，360度自由旋转）</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2.17</w:t>
      </w:r>
      <w:r>
        <w:rPr>
          <w:rFonts w:hint="eastAsia" w:ascii="宋体" w:hAnsi="宋体" w:eastAsia="宋体" w:cs="宋体"/>
          <w:color w:val="000000"/>
          <w:sz w:val="24"/>
          <w:highlight w:val="none"/>
          <w:lang w:bidi="ar"/>
        </w:rPr>
        <w:t xml:space="preserve">支持当前实时超声图像与历史保存的DICOM 格式CT/MRI/ 钼钯/X 光/ 超声图像进行比较, 同屏对比既往和目前的超声图像，回顾实时的、存储的、输出的图像进行对比诊断。</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2.18</w:t>
      </w:r>
      <w:r>
        <w:rPr>
          <w:rFonts w:hint="eastAsia" w:ascii="宋体" w:hAnsi="宋体" w:eastAsia="宋体" w:cs="宋体"/>
          <w:color w:val="000000"/>
          <w:sz w:val="24"/>
          <w:highlight w:val="none"/>
          <w:lang w:bidi="ar"/>
        </w:rPr>
        <w:t xml:space="preserve">支持内置超声教学软件，同屏显示基本扫查技巧，包括探头扫查位置，解剖图和超声标准切面图</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3.</w:t>
      </w:r>
      <w:r>
        <w:rPr>
          <w:rFonts w:hint="eastAsia" w:ascii="宋体" w:hAnsi="宋体" w:eastAsia="宋体" w:cs="宋体"/>
          <w:b/>
          <w:bCs/>
          <w:color w:val="000000"/>
          <w:sz w:val="24"/>
          <w:highlight w:val="none"/>
          <w:lang w:bidi="ar"/>
        </w:rPr>
        <w:t xml:space="preserve">高级成像功能</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3.1</w:t>
      </w:r>
      <w:r>
        <w:rPr>
          <w:rFonts w:hint="eastAsia" w:ascii="宋体" w:hAnsi="宋体" w:eastAsia="宋体" w:cs="宋体"/>
          <w:b/>
          <w:bCs/>
          <w:color w:val="000000"/>
          <w:sz w:val="24"/>
          <w:highlight w:val="none"/>
          <w:lang w:bidi="ar"/>
        </w:rPr>
        <w:t xml:space="preserve">造影成像</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3.1.1</w:t>
      </w:r>
      <w:r>
        <w:rPr>
          <w:rFonts w:hint="eastAsia" w:ascii="宋体" w:hAnsi="宋体" w:eastAsia="宋体" w:cs="宋体"/>
          <w:color w:val="000000"/>
          <w:sz w:val="24"/>
          <w:highlight w:val="none"/>
          <w:lang w:bidi="ar"/>
        </w:rPr>
        <w:t xml:space="preserve">造影成像功能支持腹部探头、浅表探头、相控阵探头、腔内探头</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3.1.2</w:t>
      </w:r>
      <w:r>
        <w:rPr>
          <w:rFonts w:hint="eastAsia" w:ascii="宋体" w:hAnsi="宋体" w:eastAsia="宋体" w:cs="宋体"/>
          <w:color w:val="000000"/>
          <w:sz w:val="24"/>
          <w:highlight w:val="none"/>
          <w:lang w:bidi="ar"/>
        </w:rPr>
        <w:t xml:space="preserve">支持微血管造影增强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3.1.3</w:t>
      </w:r>
      <w:r>
        <w:rPr>
          <w:rFonts w:hint="eastAsia" w:ascii="宋体" w:hAnsi="宋体" w:eastAsia="宋体" w:cs="宋体"/>
          <w:color w:val="000000"/>
          <w:sz w:val="24"/>
          <w:highlight w:val="none"/>
          <w:lang w:bidi="ar"/>
        </w:rPr>
        <w:t xml:space="preserve">支持混合模式，将组织图像叠加在造影图像上；</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3.1.4</w:t>
      </w:r>
      <w:r>
        <w:rPr>
          <w:rFonts w:hint="eastAsia" w:ascii="宋体" w:hAnsi="宋体" w:eastAsia="宋体" w:cs="宋体"/>
          <w:color w:val="000000"/>
          <w:sz w:val="24"/>
          <w:highlight w:val="none"/>
          <w:lang w:bidi="ar"/>
        </w:rPr>
        <w:t xml:space="preserve">支持实时显示组织图像和造影图像，造影图像和组织图像位置可互换</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3.1.5</w:t>
      </w:r>
      <w:r>
        <w:rPr>
          <w:rFonts w:hint="eastAsia" w:ascii="宋体" w:hAnsi="宋体" w:eastAsia="宋体" w:cs="宋体"/>
          <w:color w:val="000000"/>
          <w:sz w:val="24"/>
          <w:highlight w:val="none"/>
          <w:lang w:bidi="ar"/>
        </w:rPr>
        <w:t xml:space="preserve">具有双计时器</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3.1.6</w:t>
      </w:r>
      <w:r>
        <w:rPr>
          <w:rFonts w:hint="eastAsia" w:ascii="宋体" w:hAnsi="宋体" w:eastAsia="宋体" w:cs="宋体"/>
          <w:color w:val="000000"/>
          <w:sz w:val="24"/>
          <w:highlight w:val="none"/>
          <w:lang w:bidi="ar"/>
        </w:rPr>
        <w:t xml:space="preserve">支持向后存储≥8分钟电影</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ascii="宋体" w:hAnsi="宋体" w:eastAsia="宋体" w:cs="宋体"/>
          <w:color w:val="000000"/>
          <w:sz w:val="24"/>
          <w:highlight w:val="none"/>
          <w:lang w:val="en-US" w:eastAsia="zh-CN" w:bidi="ar"/>
        </w:rPr>
        <w:t xml:space="preserve">3.1.7</w:t>
      </w:r>
      <w:r>
        <w:rPr>
          <w:rFonts w:hint="eastAsia" w:ascii="宋体" w:hAnsi="宋体" w:eastAsia="宋体" w:cs="宋体"/>
          <w:color w:val="000000"/>
          <w:sz w:val="24"/>
          <w:highlight w:val="none"/>
          <w:lang w:bidi="ar"/>
        </w:rPr>
        <w:t xml:space="preserve">造影定量分析功能，支持时间强度分析曲线，以表格的形式显示数据，取样点可跟踪感兴趣区运动，≥8个ROI</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ascii="宋体" w:hAnsi="宋体" w:eastAsia="宋体" w:cs="宋体"/>
          <w:color w:val="000000"/>
          <w:sz w:val="24"/>
          <w:highlight w:val="none"/>
          <w:lang w:val="en-US" w:eastAsia="zh-CN" w:bidi="ar"/>
        </w:rPr>
        <w:t xml:space="preserve">3.1.8</w:t>
      </w:r>
      <w:r>
        <w:rPr>
          <w:rFonts w:hint="eastAsia" w:ascii="宋体" w:hAnsi="宋体" w:eastAsia="宋体" w:cs="宋体"/>
          <w:color w:val="000000"/>
          <w:sz w:val="24"/>
          <w:highlight w:val="none"/>
          <w:lang w:bidi="ar"/>
        </w:rPr>
        <w:t xml:space="preserve">造影成像帧率：凸阵探头10cm深度，帧率≥60帧/s；线阵探头3.5cm深度，扫描范围最大，帧率≥100帧/秒</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ascii="宋体" w:hAnsi="宋体" w:eastAsia="宋体" w:cs="宋体"/>
          <w:color w:val="000000"/>
          <w:sz w:val="24"/>
          <w:highlight w:val="none"/>
          <w:lang w:val="en-US" w:eastAsia="zh-CN" w:bidi="ar"/>
        </w:rPr>
        <w:t xml:space="preserve">3.1.9</w:t>
      </w:r>
      <w:r>
        <w:rPr>
          <w:rFonts w:hint="eastAsia" w:ascii="宋体" w:hAnsi="宋体" w:eastAsia="宋体" w:cs="宋体"/>
          <w:color w:val="000000"/>
          <w:sz w:val="24"/>
          <w:highlight w:val="none"/>
          <w:lang w:bidi="ar"/>
        </w:rPr>
        <w:t xml:space="preserve">支持造影灌注图像与剪切波弹性图像同一切面同屏显示， 应用于微循环灌注和弹性联合评估和分析。</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3.2</w:t>
      </w:r>
      <w:r>
        <w:rPr>
          <w:rFonts w:hint="eastAsia" w:ascii="宋体" w:hAnsi="宋体" w:eastAsia="宋体" w:cs="宋体"/>
          <w:b/>
          <w:bCs/>
          <w:color w:val="000000"/>
          <w:sz w:val="24"/>
          <w:highlight w:val="none"/>
          <w:lang w:bidi="ar"/>
        </w:rPr>
        <w:t xml:space="preserve">应变式弹性成像</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3.2.1</w:t>
      </w:r>
      <w:r>
        <w:rPr>
          <w:rFonts w:hint="eastAsia" w:ascii="宋体" w:hAnsi="宋体" w:eastAsia="宋体" w:cs="宋体"/>
          <w:color w:val="000000"/>
          <w:sz w:val="24"/>
          <w:highlight w:val="none"/>
          <w:lang w:val="en-US" w:eastAsia="zh-CN" w:bidi="ar"/>
        </w:rPr>
        <w:t xml:space="preserve">应变式弹性成像支持：凸阵探头、线阵探头、腔内探头。</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3.2.2</w:t>
      </w:r>
      <w:r>
        <w:rPr>
          <w:rFonts w:hint="eastAsia" w:ascii="宋体" w:hAnsi="宋体" w:eastAsia="宋体" w:cs="宋体"/>
          <w:color w:val="000000"/>
          <w:sz w:val="24"/>
          <w:highlight w:val="none"/>
          <w:lang w:val="en-US" w:eastAsia="zh-CN" w:bidi="ar"/>
        </w:rPr>
        <w:t xml:space="preserve">具有压力补偿技术，用于减少深部组织的伪像，增加整场图像的均匀度。</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3.2.3</w:t>
      </w:r>
      <w:r>
        <w:rPr>
          <w:rFonts w:hint="eastAsia" w:ascii="宋体" w:hAnsi="宋体" w:eastAsia="宋体" w:cs="宋体"/>
          <w:color w:val="000000"/>
          <w:sz w:val="24"/>
          <w:highlight w:val="none"/>
          <w:lang w:val="en-US" w:eastAsia="zh-CN" w:bidi="ar"/>
        </w:rPr>
        <w:t xml:space="preserve">具有压力操作提示图标，支持逐帧图像的压力大小查看。</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3.2.4</w:t>
      </w:r>
      <w:r>
        <w:rPr>
          <w:rFonts w:hint="eastAsia" w:ascii="宋体" w:hAnsi="宋体" w:eastAsia="宋体" w:cs="宋体"/>
          <w:color w:val="000000"/>
          <w:sz w:val="24"/>
          <w:highlight w:val="none"/>
          <w:lang w:val="en-US" w:eastAsia="zh-CN" w:bidi="ar"/>
        </w:rPr>
        <w:t xml:space="preserve">支持应变、应变率和应变直方图的测量。</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3.2.5</w:t>
      </w:r>
      <w:r>
        <w:rPr>
          <w:rFonts w:hint="eastAsia" w:ascii="宋体" w:hAnsi="宋体" w:eastAsia="宋体" w:cs="宋体"/>
          <w:color w:val="000000"/>
          <w:sz w:val="24"/>
          <w:highlight w:val="none"/>
          <w:lang w:val="en-US" w:eastAsia="zh-CN" w:bidi="ar"/>
        </w:rPr>
        <w:t xml:space="preserve">具有肿块周边组织与正常组织、肿块周边组织与肿块内组织弹性分析功能。</w:t>
      </w:r>
      <w:r>
        <w:rPr>
          <w:rFonts w:hint="eastAsia"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eastAsia="宋体" w:cs="宋体"/>
          <w:b/>
          <w:bCs/>
          <w:color w:val="000000"/>
          <w:sz w:val="24"/>
          <w:highlight w:val="none"/>
          <w:lang w:val="en-US" w:eastAsia="zh-CN" w:bidi="ar"/>
        </w:rPr>
      </w:pPr>
      <w:r>
        <w:rPr>
          <w:rFonts w:ascii="宋体" w:hAnsi="宋体" w:eastAsia="宋体" w:cs="宋体"/>
          <w:b/>
          <w:bCs/>
          <w:color w:val="000000"/>
          <w:sz w:val="24"/>
          <w:highlight w:val="none"/>
          <w:lang w:val="en-US" w:eastAsia="zh-CN" w:bidi="ar"/>
        </w:rPr>
        <w:t xml:space="preserve">3.</w:t>
      </w:r>
      <w:r>
        <w:rPr>
          <w:rFonts w:hint="eastAsia" w:ascii="宋体" w:hAnsi="宋体" w:eastAsia="宋体" w:cs="宋体"/>
          <w:b/>
          <w:bCs/>
          <w:color w:val="000000"/>
          <w:sz w:val="24"/>
          <w:highlight w:val="none"/>
          <w:lang w:val="en-US" w:eastAsia="zh-CN" w:bidi="ar"/>
        </w:rPr>
        <w:t xml:space="preserve">3剪切波弹性成像。</w:t>
      </w:r>
      <w:r>
        <w:rPr>
          <w:rFonts w:hint="eastAsia" w:ascii="宋体" w:hAnsi="宋体" w:eastAsia="宋体" w:cs="宋体"/>
          <w:b/>
          <w:bCs/>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t xml:space="preserve">3.1支持探头：凸阵探头、线阵探头、腔内探头。</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t xml:space="preserve">3.2支持二维实时剪切波弹性成像 和单点式剪切波成像，提供定量的组织硬度信息。</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t xml:space="preserve">3.3实时剪切波弹性成像取样框大小和位置可调。</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t xml:space="preserve">3.4弹性定量的参数包括杨氏模量E（单位：kPa），剪切波速度Cs （单位：m/s），剪切模量G（单位：kPa）等定量数据。</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t xml:space="preserve">.3.5实时剪切波弹性成像及二维成像双实时成像，显示格式包括上下，左右多种方式可调。支持剪切波弹性成像全屏显示。</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3.3.6具备组织硬度定量分析软件，支持多种比值分析，柱状图分析。</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3.3.7具有病灶周边浸润区的环形定量工具，环形的大小分级分档，可视可调。</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3.3.8具备定量测量映射分析，即在组织图测量时弹性图同步测量。</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3.3.9支持可信度图显示，运动稳定性指数显示。</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3.3.10支持高帧率剪切波弹性成像，剪切波ROI大小为4cm*2.5cm时，帧率≥5帧/秒。</w:t>
      </w:r>
      <w:r>
        <w:rPr>
          <w:rFonts w:hint="eastAsia"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3.3.11支持在同一切面下同时成像应变式弹性和剪切波弹性，并实时双幅显示。</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3.3.12支持造影灌注图像与剪切波弹性图像同一切面同屏显示， 应用于微循环灌注和弹性联合评估和分析。</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3.4</w:t>
      </w:r>
      <w:r>
        <w:rPr>
          <w:rFonts w:hint="eastAsia" w:ascii="宋体" w:hAnsi="宋体" w:eastAsia="宋体" w:cs="宋体"/>
          <w:b/>
          <w:bCs/>
          <w:color w:val="000000"/>
          <w:sz w:val="24"/>
          <w:highlight w:val="none"/>
          <w:lang w:bidi="ar"/>
        </w:rPr>
        <w:t xml:space="preserve">宽景成像</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3.4.1</w:t>
      </w:r>
      <w:r>
        <w:rPr>
          <w:rFonts w:hint="eastAsia" w:ascii="宋体" w:hAnsi="宋体" w:eastAsia="宋体" w:cs="宋体"/>
          <w:color w:val="000000"/>
          <w:sz w:val="24"/>
          <w:highlight w:val="none"/>
          <w:lang w:bidi="ar"/>
        </w:rPr>
        <w:t xml:space="preserve">宽景成像支持凸阵探头、线阵探头、腔内探头、相控阵探头、容积探头</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3.4.2</w:t>
      </w:r>
      <w:r>
        <w:rPr>
          <w:rFonts w:hint="eastAsia" w:ascii="宋体" w:hAnsi="宋体" w:eastAsia="宋体" w:cs="宋体"/>
          <w:color w:val="000000"/>
          <w:sz w:val="24"/>
          <w:highlight w:val="none"/>
          <w:lang w:bidi="ar"/>
        </w:rPr>
        <w:t xml:space="preserve">支持二维宽景和彩色宽景</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3.4.3</w:t>
      </w:r>
      <w:r>
        <w:rPr>
          <w:rFonts w:hint="eastAsia" w:ascii="宋体" w:hAnsi="宋体" w:eastAsia="宋体" w:cs="宋体"/>
          <w:color w:val="000000"/>
          <w:sz w:val="24"/>
          <w:highlight w:val="none"/>
          <w:lang w:bidi="ar"/>
        </w:rPr>
        <w:t xml:space="preserve">自动检测宽景成像时探头的扫描方向，具有红、蓝、绿三种彩色框及文字提示扫描速度过快、过慢或者正常</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3.4.4</w:t>
      </w:r>
      <w:r>
        <w:rPr>
          <w:rFonts w:hint="eastAsia" w:ascii="宋体" w:hAnsi="宋体" w:eastAsia="宋体" w:cs="宋体"/>
          <w:color w:val="000000"/>
          <w:sz w:val="24"/>
          <w:highlight w:val="none"/>
          <w:lang w:bidi="ar"/>
        </w:rPr>
        <w:t xml:space="preserve">支持对宽景成像过程进行回访，成像后的图像可旋转及测量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3.4.5</w:t>
      </w:r>
      <w:r>
        <w:rPr>
          <w:rFonts w:hint="eastAsia" w:ascii="宋体" w:hAnsi="宋体" w:eastAsia="宋体" w:cs="宋体"/>
          <w:color w:val="000000"/>
          <w:sz w:val="24"/>
          <w:highlight w:val="none"/>
          <w:lang w:bidi="ar"/>
        </w:rPr>
        <w:t xml:space="preserve">宽景成像拼接长度≥200cm</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3.5</w:t>
      </w:r>
      <w:r>
        <w:rPr>
          <w:rFonts w:hint="eastAsia" w:ascii="宋体" w:hAnsi="宋体" w:eastAsia="宋体" w:cs="宋体"/>
          <w:b/>
          <w:bCs/>
          <w:color w:val="000000"/>
          <w:sz w:val="24"/>
          <w:highlight w:val="none"/>
          <w:lang w:bidi="ar"/>
        </w:rPr>
        <w:t xml:space="preserve">多参数联合分析功能</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▲3.5.1</w:t>
      </w:r>
      <w:r>
        <w:rPr>
          <w:rFonts w:hint="eastAsia" w:ascii="宋体" w:hAnsi="宋体" w:eastAsia="宋体" w:cs="宋体"/>
          <w:color w:val="000000"/>
          <w:sz w:val="24"/>
          <w:highlight w:val="none"/>
          <w:lang w:bidi="ar"/>
        </w:rPr>
        <w:t xml:space="preserve">支持不同成像技术实时的，同一切面同屏诊断和联合定量分析。</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▲3.5.2</w:t>
      </w:r>
      <w:r>
        <w:rPr>
          <w:rFonts w:hint="eastAsia" w:ascii="宋体" w:hAnsi="宋体" w:eastAsia="宋体" w:cs="宋体"/>
          <w:color w:val="000000"/>
          <w:sz w:val="24"/>
          <w:highlight w:val="none"/>
          <w:lang w:bidi="ar"/>
        </w:rPr>
        <w:t xml:space="preserve">可联合分析：应变弹性，剪切波弹性，粘弹性值等多个参数。</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3.5.3</w:t>
      </w:r>
      <w:r>
        <w:rPr>
          <w:rFonts w:hint="eastAsia" w:ascii="宋体" w:hAnsi="宋体" w:eastAsia="宋体" w:cs="宋体"/>
          <w:color w:val="000000"/>
          <w:sz w:val="24"/>
          <w:highlight w:val="none"/>
          <w:lang w:bidi="ar"/>
        </w:rPr>
        <w:t xml:space="preserve">支持显示多参数分级参考及多参数分级雷达图。</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3.5.4</w:t>
      </w:r>
      <w:r>
        <w:rPr>
          <w:rFonts w:hint="eastAsia" w:ascii="宋体" w:hAnsi="宋体" w:eastAsia="宋体" w:cs="宋体"/>
          <w:color w:val="000000"/>
          <w:sz w:val="24"/>
          <w:highlight w:val="none"/>
          <w:lang w:bidi="ar"/>
        </w:rPr>
        <w:t xml:space="preserve">支持造影灌注图像与剪切波弹性图像同一切面同屏显示， 应用于微循环灌注和弹性联合评估和分析。</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3.6</w:t>
      </w:r>
      <w:r>
        <w:rPr>
          <w:rFonts w:hint="eastAsia" w:ascii="宋体" w:hAnsi="宋体" w:eastAsia="宋体" w:cs="宋体"/>
          <w:b/>
          <w:bCs/>
          <w:color w:val="000000"/>
          <w:sz w:val="24"/>
          <w:highlight w:val="none"/>
          <w:lang w:bidi="ar"/>
        </w:rPr>
        <w:t xml:space="preserve">心血管成像</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3.6.1</w:t>
      </w:r>
      <w:r>
        <w:rPr>
          <w:rFonts w:hint="eastAsia" w:ascii="宋体" w:hAnsi="宋体" w:eastAsia="宋体" w:cs="宋体"/>
          <w:color w:val="000000"/>
          <w:sz w:val="24"/>
          <w:highlight w:val="none"/>
          <w:lang w:bidi="ar"/>
        </w:rPr>
        <w:t xml:space="preserve">支持组织多普勒速度成像：具备组织速度成像、组织频谱成像、组织能量成像、组织M型成像四种模式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3.6.2</w:t>
      </w:r>
      <w:r>
        <w:rPr>
          <w:rFonts w:hint="eastAsia" w:ascii="宋体" w:hAnsi="宋体" w:eastAsia="宋体" w:cs="宋体"/>
          <w:color w:val="000000"/>
          <w:sz w:val="24"/>
          <w:highlight w:val="none"/>
          <w:lang w:bidi="ar"/>
        </w:rPr>
        <w:t xml:space="preserve">基于原始射频信号的实时内中膜自动测量技术，可在实时图像上进行自动测量，可同时自动描记血管前、后壁的内中膜，自动生成测量数据。</w:t>
      </w:r>
      <w:r>
        <w:rPr>
          <w:rFonts w:hint="eastAsia" w:ascii="宋体" w:hAnsi="宋体" w:eastAsia="宋体" w:cs="宋体"/>
          <w:color w:val="000000"/>
          <w:sz w:val="24"/>
          <w:highlight w:val="none"/>
          <w:lang w:bidi="ar"/>
        </w:rPr>
      </w:r>
      <w:r/>
    </w:p>
    <w:p>
      <w:pPr>
        <w:pStyle w:val="1072"/>
        <w:ind w:firstLine="482"/>
        <w:jc w:val="left"/>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3.7自动盆底超声解决方案</w:t>
      </w:r>
      <w:r>
        <w:rPr>
          <w:rFonts w:ascii="宋体" w:hAnsi="宋体" w:eastAsia="宋体" w:cs="宋体"/>
          <w:b/>
          <w:bCs/>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▲3.7.1</w:t>
      </w:r>
      <w:r>
        <w:rPr>
          <w:rFonts w:hint="eastAsia" w:ascii="宋体" w:hAnsi="宋体" w:eastAsia="宋体" w:cs="宋体"/>
          <w:color w:val="000000"/>
          <w:sz w:val="24"/>
          <w:highlight w:val="none"/>
          <w:lang w:bidi="ar"/>
        </w:rPr>
        <w:t xml:space="preserve">支持自动盆底超声解决方案，支持盆底检查中前中后盆腔的自动测量，支持全自动识别评估肛提肌裂孔面积及自动测量等</w:t>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4.测量分析和报告</w:t>
      </w:r>
      <w:r>
        <w:rPr>
          <w:rFonts w:hint="eastAsia" w:ascii="宋体" w:hAnsi="宋体" w:eastAsia="宋体" w:cs="宋体"/>
          <w:color w:val="000000"/>
          <w:sz w:val="24"/>
          <w:highlight w:val="none"/>
          <w:lang w:val="en-US" w:eastAsia="zh-CN" w:bidi="ar"/>
        </w:rPr>
        <w:tab/>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4.1</w:t>
      </w:r>
      <w:r>
        <w:rPr>
          <w:rFonts w:hint="eastAsia" w:ascii="宋体" w:hAnsi="宋体" w:eastAsia="宋体" w:cs="宋体"/>
          <w:color w:val="000000"/>
          <w:sz w:val="24"/>
          <w:highlight w:val="none"/>
          <w:lang w:bidi="ar"/>
        </w:rPr>
        <w:t xml:space="preserve">全科测量包，自动生成报告： 腹部、妇科、产科、心脏、泌尿、小器官、儿科、血管、急诊科</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4.2</w:t>
      </w:r>
      <w:r>
        <w:rPr>
          <w:rFonts w:hint="eastAsia" w:ascii="宋体" w:hAnsi="宋体" w:eastAsia="宋体" w:cs="宋体"/>
          <w:color w:val="000000"/>
          <w:sz w:val="24"/>
          <w:highlight w:val="none"/>
          <w:lang w:bidi="ar"/>
        </w:rPr>
        <w:t xml:space="preserve">自动识别病灶边界，帮助用户对病灶进行描迹。测量封闭区域的长短轴长度，面积及周长</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4.3</w:t>
      </w:r>
      <w:r>
        <w:rPr>
          <w:rFonts w:hint="eastAsia" w:ascii="宋体" w:hAnsi="宋体" w:eastAsia="宋体" w:cs="宋体"/>
          <w:color w:val="000000"/>
          <w:sz w:val="24"/>
          <w:highlight w:val="none"/>
          <w:lang w:bidi="ar"/>
        </w:rPr>
        <w:t xml:space="preserve">支持肝肾比测量，基于B图像自动计算肾皮质和肝脏的灰阶比值进行肝脂肪变性评估，一键式肝肾皮质识别，实现快速简便的肝脂肪变性评估</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4.4</w:t>
      </w:r>
      <w:r>
        <w:rPr>
          <w:rFonts w:hint="eastAsia" w:ascii="宋体" w:hAnsi="宋体" w:eastAsia="宋体" w:cs="宋体"/>
          <w:color w:val="000000"/>
          <w:sz w:val="24"/>
          <w:highlight w:val="none"/>
          <w:lang w:bidi="ar"/>
        </w:rPr>
        <w:t xml:space="preserve">血管内中膜自动测量技术，测量数据至少包括最大值、最小值、平均值、标准差、ROI长度、测量长度及质量指标，具有IMT分析评估曲线</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4.5</w:t>
      </w:r>
      <w:r>
        <w:rPr>
          <w:rFonts w:hint="eastAsia" w:ascii="宋体" w:hAnsi="宋体" w:eastAsia="宋体" w:cs="宋体"/>
          <w:color w:val="000000"/>
          <w:sz w:val="24"/>
          <w:highlight w:val="none"/>
          <w:lang w:bidi="ar"/>
        </w:rPr>
        <w:t xml:space="preserve">全自动左心射血分数的测量，不需要连接心电图，并具有专门按键，对冻结的心脏图像，一次按键，机器自动识别左心室的舒张末期和收缩末期，并且以左右双幅图像显示，自动得出EF、SV等测量数值</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4.6</w:t>
      </w:r>
      <w:r>
        <w:rPr>
          <w:rFonts w:hint="eastAsia" w:ascii="宋体" w:hAnsi="宋体" w:eastAsia="宋体" w:cs="宋体"/>
          <w:color w:val="000000"/>
          <w:sz w:val="24"/>
          <w:highlight w:val="none"/>
          <w:lang w:bidi="ar"/>
        </w:rPr>
        <w:t xml:space="preserve">小儿髋关节自动测量功能，超声主机可自动识别组织结构，自动计算α角,β角，自动进行临床分型</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4.7</w:t>
      </w:r>
      <w:r>
        <w:rPr>
          <w:rFonts w:hint="eastAsia" w:ascii="宋体" w:hAnsi="宋体" w:eastAsia="宋体" w:cs="宋体"/>
          <w:color w:val="000000"/>
          <w:sz w:val="24"/>
          <w:highlight w:val="none"/>
          <w:lang w:bidi="ar"/>
        </w:rPr>
        <w:t xml:space="preserve">自动工作流协议（非预设条件），检查过程中可根据定义的协议自动切换图像模式，自动标记体标示意图，自动注释等，节省操作时间。操作协议可用户自定义，并可支持导出协议到其他机器上使用，有利于规范化管理。</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5.</w:t>
      </w:r>
      <w:r>
        <w:rPr>
          <w:rFonts w:hint="eastAsia" w:ascii="宋体" w:hAnsi="宋体" w:eastAsia="宋体" w:cs="宋体"/>
          <w:b/>
          <w:bCs/>
          <w:color w:val="000000"/>
          <w:sz w:val="24"/>
          <w:highlight w:val="none"/>
          <w:lang w:bidi="ar"/>
        </w:rPr>
        <w:t xml:space="preserve">电影回放、原始数据处理和检查存储管理系统</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.1电影回放所有模式下可用，支持手动、自动回放，支持4D 电影回放</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.2原始数据处理，可进行</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32项参数调节（</w:t>
      </w:r>
      <w:r>
        <w:rPr>
          <w:rFonts w:hint="eastAsia" w:ascii="宋体" w:hAnsi="宋体" w:eastAsia="宋体" w:cs="宋体"/>
          <w:color w:val="000000"/>
          <w:sz w:val="24"/>
          <w:highlight w:val="none"/>
          <w:lang w:val="en-US" w:eastAsia="zh-CN" w:bidi="ar"/>
        </w:rPr>
        <w:t xml:space="preserve">至少</w:t>
      </w:r>
      <w:r>
        <w:rPr>
          <w:rFonts w:hint="eastAsia" w:ascii="宋体" w:hAnsi="宋体" w:eastAsia="宋体" w:cs="宋体"/>
          <w:color w:val="000000"/>
          <w:sz w:val="24"/>
          <w:highlight w:val="none"/>
          <w:lang w:bidi="ar"/>
        </w:rPr>
        <w:t xml:space="preserve">包括B模式10种、M型模式6种、彩色模式7种、PW模式9种）</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.3支持导出数字化图像格式：BMP/JPG/TIFF/DCM/AVI/MP4/WMV/MOV。</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.4支持3D 打印格式文件的导出: STL/OBJ 格式。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.5支持后台存储，导出、备份图像数据资料同时，可进行实时检查，不影响检查操作</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.6支持高性能固态硬盘存储≥1TB</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.7支持外部USB 移动存储</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具备数据防御系统，可对不同人群设置数据开放度及访问权限</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6.</w:t>
      </w:r>
      <w:r>
        <w:rPr>
          <w:rFonts w:hint="eastAsia" w:ascii="宋体" w:hAnsi="宋体" w:eastAsia="宋体" w:cs="宋体"/>
          <w:b/>
          <w:bCs/>
          <w:color w:val="000000"/>
          <w:sz w:val="24"/>
          <w:highlight w:val="none"/>
          <w:lang w:bidi="ar"/>
        </w:rPr>
        <w:t xml:space="preserve">系统技术参数及要求</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6.1</w:t>
      </w:r>
      <w:r>
        <w:rPr>
          <w:rFonts w:hint="eastAsia" w:ascii="宋体" w:hAnsi="宋体" w:eastAsia="宋体" w:cs="宋体"/>
          <w:color w:val="000000"/>
          <w:sz w:val="24"/>
          <w:highlight w:val="none"/>
          <w:lang w:bidi="ar"/>
        </w:rPr>
        <w:t xml:space="preserve">二维灰阶模式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最大显示深度:≥40cm</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动态范围:≥260dB</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TGC增益补偿: ≥8段</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4</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 LGC侧向增益补偿: ≥8段</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成人腹部凸阵探头扫描角度:≥130度</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腔内探头扫描角度:≥210度</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7</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成人心脏相控阵探头扫描角度≥90度</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8</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电影回放：灰阶图像回放≥3000幅、回放时间≥100秒</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.2彩色多普勒成像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bidi="ar"/>
        </w:rPr>
        <w:t xml:space="preserve">2.1</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 显示方式：B/C、B/C/M、B/C/PW</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bidi="ar"/>
        </w:rPr>
        <w:t xml:space="preserve">2.2</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 取样框偏转: ≥±30度</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bidi="ar"/>
        </w:rPr>
        <w:t xml:space="preserve">2.3</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支持速度、速度方差、能量、方向能量显示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6.</w:t>
      </w:r>
      <w:r>
        <w:rPr>
          <w:rFonts w:hint="eastAsia" w:ascii="宋体" w:hAnsi="宋体" w:eastAsia="宋体" w:cs="宋体"/>
          <w:color w:val="000000"/>
          <w:sz w:val="24"/>
          <w:highlight w:val="none"/>
          <w:lang w:bidi="ar"/>
        </w:rPr>
        <w:t xml:space="preserve">2.4</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支持立体血流显示</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 频谱多普勒模式</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.3.1 </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显示方式：B， PW， B/PW， B/C/PW，B/CW</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.3.2 </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频谱多普勒频率≥3段</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.3.3</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最大速度: PW血流速度≥8m/s，CW血流速度:≥30m/s</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.3.4</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最小速度: ≤1mm/s</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.3.5</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PW取样容积: 0.5-30mm </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.3.6</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t xml:space="preserve">PW偏转角度: ≥±30度 </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7.</w:t>
      </w:r>
      <w:r>
        <w:rPr>
          <w:rFonts w:hint="eastAsia" w:ascii="宋体" w:hAnsi="宋体" w:eastAsia="宋体" w:cs="宋体"/>
          <w:b/>
          <w:bCs/>
          <w:color w:val="000000"/>
          <w:sz w:val="24"/>
          <w:highlight w:val="none"/>
          <w:lang w:bidi="ar"/>
        </w:rPr>
        <w:t xml:space="preserve">连通性要求</w:t>
      </w:r>
      <w:r>
        <w:rPr>
          <w:rFonts w:hint="eastAsia" w:ascii="宋体" w:hAnsi="宋体" w:eastAsia="宋体" w:cs="宋体"/>
          <w:b/>
          <w:bCs/>
          <w:color w:val="000000"/>
          <w:sz w:val="24"/>
          <w:highlight w:val="none"/>
          <w:lang w:bidi="ar"/>
        </w:rPr>
        <w:tab/>
      </w:r>
      <w:r>
        <w:rPr>
          <w:rFonts w:hint="eastAsia" w:ascii="宋体" w:hAnsi="宋体" w:eastAsia="宋体" w:cs="宋体"/>
          <w:b/>
          <w:bCs/>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.1支持网络连接</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.2支持DICOM 3.0，支持DICOM结构化报告</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.3支持网络存储功能，基于TCP/IP 协议的网络共享功能，可将超声图像及报告直接传送到PC 端。</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.4电脑端可将自定义报告模板和测试项导入到超声系统</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.5支持Type-C数据传输接口</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8.</w:t>
      </w:r>
      <w:r>
        <w:rPr>
          <w:rFonts w:hint="eastAsia" w:ascii="宋体" w:hAnsi="宋体" w:eastAsia="宋体" w:cs="宋体"/>
          <w:b/>
          <w:bCs/>
          <w:color w:val="000000"/>
          <w:sz w:val="24"/>
          <w:highlight w:val="none"/>
          <w:lang w:bidi="ar"/>
        </w:rPr>
        <w:t xml:space="preserve">探头规格</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配备5把探头</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.1探头类型：支持单晶体凸阵探头、线阵探头、单晶矩阵线阵探头、腔内容积探头</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.2探头阵元数：≥1000阵元</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单晶体凸阵探头频率：1.2-6.0 MHz</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线阵探头频率：</w:t>
      </w:r>
      <w:r>
        <w:rPr>
          <w:rFonts w:hint="eastAsia" w:ascii="宋体" w:hAnsi="宋体" w:eastAsia="宋体" w:cs="宋体"/>
          <w:color w:val="000000"/>
          <w:sz w:val="24"/>
          <w:highlight w:val="none"/>
          <w:lang w:val="en-US" w:eastAsia="zh-CN" w:bidi="ar"/>
        </w:rPr>
        <w:t xml:space="preserve">3.8</w:t>
      </w:r>
      <w:r>
        <w:rPr>
          <w:rFonts w:hint="eastAsia" w:ascii="宋体" w:hAnsi="宋体" w:eastAsia="宋体" w:cs="宋体"/>
          <w:color w:val="000000"/>
          <w:sz w:val="24"/>
          <w:highlight w:val="none"/>
          <w:lang w:bidi="ar"/>
        </w:rPr>
        <w:t xml:space="preserve">-18.0 MHz</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单晶矩阵线阵探头</w:t>
      </w:r>
      <w:r>
        <w:rPr>
          <w:rFonts w:hint="eastAsia" w:ascii="宋体" w:hAnsi="宋体" w:eastAsia="宋体" w:cs="宋体"/>
          <w:color w:val="000000"/>
          <w:sz w:val="24"/>
          <w:highlight w:val="none"/>
          <w:lang w:bidi="ar"/>
        </w:rPr>
        <w:t xml:space="preserve">频率</w:t>
      </w:r>
      <w:r>
        <w:rPr>
          <w:rFonts w:hint="eastAsia" w:ascii="宋体" w:hAnsi="宋体" w:eastAsia="宋体" w:cs="宋体"/>
          <w:color w:val="000000"/>
          <w:sz w:val="24"/>
          <w:highlight w:val="none"/>
          <w:lang w:bidi="ar"/>
        </w:rPr>
        <w:t xml:space="preserve">: 2.</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11</w:t>
      </w:r>
      <w:r>
        <w:rPr>
          <w:rFonts w:hint="eastAsia" w:ascii="宋体" w:hAnsi="宋体" w:eastAsia="宋体" w:cs="宋体"/>
          <w:color w:val="000000"/>
          <w:sz w:val="24"/>
          <w:highlight w:val="none"/>
          <w:lang w:bidi="ar"/>
        </w:rPr>
        <w:t xml:space="preserve">.0 MHz</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腔内容积探头频率：</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.0</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color w:val="000000"/>
          <w:sz w:val="24"/>
          <w:highlight w:val="none"/>
          <w:lang w:bidi="ar"/>
        </w:rPr>
        <w:t xml:space="preserve">MHZ</w:t>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8.7单晶凸阵容积探头：1.8-8.4 </w:t>
      </w:r>
      <w:r>
        <w:rPr>
          <w:rFonts w:hint="eastAsia" w:ascii="宋体" w:hAnsi="宋体" w:eastAsia="宋体" w:cs="宋体"/>
          <w:color w:val="000000"/>
          <w:sz w:val="24"/>
          <w:highlight w:val="none"/>
          <w:lang w:bidi="ar"/>
        </w:rPr>
        <w:t xml:space="preserve">MHZ</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val="en-US" w:eastAsia="zh-CN" w:bidi="ar"/>
        </w:rPr>
        <w:t xml:space="preserve">9.</w:t>
      </w:r>
      <w:r>
        <w:rPr>
          <w:rFonts w:hint="eastAsia" w:ascii="宋体" w:hAnsi="宋体" w:eastAsia="宋体" w:cs="宋体"/>
          <w:b/>
          <w:bCs/>
          <w:color w:val="000000"/>
          <w:sz w:val="24"/>
          <w:highlight w:val="none"/>
          <w:lang w:bidi="ar"/>
        </w:rPr>
        <w:t xml:space="preserve"> 外设和附件及其他要求</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.1耦合剂加热器，支持实体按键开关，温度多级可调</w:t>
      </w:r>
      <w:r>
        <w:rPr>
          <w:rFonts w:hint="eastAsia" w:ascii="宋体" w:hAnsi="宋体" w:eastAsia="宋体" w:cs="宋体"/>
          <w:color w:val="000000"/>
          <w:sz w:val="24"/>
          <w:highlight w:val="none"/>
          <w:lang w:bidi="ar"/>
        </w:rPr>
        <w:tab/>
      </w:r>
      <w:r>
        <w:rPr>
          <w:rFonts w:hint="eastAsia" w:ascii="宋体" w:hAnsi="宋体" w:eastAsia="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.2支持内置无线网卡</w:t>
      </w:r>
      <w:r>
        <w:rPr>
          <w:rFonts w:hint="eastAsia" w:ascii="宋体" w:hAnsi="宋体" w:eastAsia="宋体" w:cs="宋体"/>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武进医院两院区超声科</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w:t>
      </w:r>
      <w:r>
        <w:rPr>
          <w:rFonts w:hint="eastAsia" w:ascii="宋体" w:hAnsi="宋体" w:cs="宋体"/>
          <w:color w:val="000000"/>
          <w:sz w:val="24"/>
          <w:highlight w:val="none"/>
          <w:lang w:bidi="ar"/>
        </w:rPr>
        <w:t xml:space="preserve">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w:t>
      </w:r>
      <w:r>
        <w:rPr>
          <w:rFonts w:hint="eastAsia" w:ascii="宋体" w:hAnsi="宋体" w:cs="宋体"/>
          <w:color w:val="000000"/>
          <w:sz w:val="24"/>
          <w:highlight w:val="none"/>
          <w:lang w:val="en-US" w:eastAsia="zh-CN" w:bidi="ar"/>
        </w:rPr>
        <w:t xml:space="preserve">十五</w:t>
      </w:r>
      <w:r>
        <w:rPr>
          <w:rFonts w:hint="eastAsia" w:ascii="宋体" w:hAnsi="宋体" w:cs="宋体"/>
          <w:color w:val="000000"/>
          <w:sz w:val="24"/>
          <w:highlight w:val="none"/>
          <w:lang w:bidi="ar"/>
        </w:rPr>
        <w:t xml:space="preserve">个工作日内；终验：设备稳定运行</w:t>
      </w:r>
      <w:r>
        <w:rPr>
          <w:rFonts w:hint="eastAsia" w:ascii="宋体" w:hAnsi="宋体" w:cs="宋体"/>
          <w:color w:val="000000"/>
          <w:sz w:val="24"/>
          <w:highlight w:val="none"/>
          <w:lang w:val="en-US" w:eastAsia="zh-CN" w:bidi="ar"/>
        </w:rPr>
        <w:t xml:space="preserve">一</w:t>
      </w:r>
      <w:r>
        <w:rPr>
          <w:rFonts w:hint="eastAsia" w:ascii="宋体" w:hAnsi="宋体" w:cs="宋体"/>
          <w:color w:val="000000"/>
          <w:sz w:val="24"/>
          <w:highlight w:val="none"/>
          <w:lang w:bidi="ar"/>
        </w:rPr>
        <w:t xml:space="preserve">年后。中标人应根据验收方案内容做好相应配合工作。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保修期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（一）免费保修期：供应商报价时须承诺所供货物免费保修期不少于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年（自验收报告签字确认日起，开始进入保修期）。成交供应商对保修期内所发生的设备维护、维修、更换等一切费用负责。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保修期内免费更换零配件（人为损坏除外），保修期满后实行终身有偿维修保养。供应商接到保修请求，维修应在2小时内响应，24小时内维修人员到达现场，排除故障；48小时内解决故障问题，恢复设备正常使用。必要时应向采购人提供应急备用设备。保修期后，供应商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保修期结束，不能视为供应商对合同货物中存在的可能引起货物损坏的潜在缺陷所应负责任的解除。潜在缺陷指货物在制造过程中未被发现的隐患，供应商对纠正潜在缺陷应负责任，其时间应延续至保修期终止后贰年。当发现这类潜在缺陷时（经双方确认），供应商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8.保修期过后，投标人提供能完善的后续服务，保证零配件的供给。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bCs/>
          <w:color w:val="000000"/>
          <w:sz w:val="24"/>
          <w:szCs w:val="24"/>
          <w:highlight w:val="none"/>
          <w:lang w:val="en-US" w:eastAsia="zh-CN"/>
        </w:rPr>
      </w:pPr>
      <w:r/>
      <w:bookmarkStart w:id="832" w:name="_Toc99301425"/>
      <w:r>
        <w:rPr>
          <w:rFonts w:hint="eastAsia" w:ascii="宋体" w:hAnsi="宋体" w:eastAsia="宋体" w:cs="宋体"/>
          <w:bCs/>
          <w:color w:val="000000"/>
          <w:sz w:val="24"/>
          <w:szCs w:val="24"/>
          <w:highlight w:val="none"/>
          <w:lang w:val="en-US" w:eastAsia="zh-CN"/>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eastAsia="宋体" w:cs="宋体"/>
          <w:bCs/>
          <w:color w:val="000000"/>
          <w:sz w:val="24"/>
          <w:szCs w:val="24"/>
          <w:highlight w:val="none"/>
          <w:lang w:val="en-US" w:eastAsia="zh-CN"/>
        </w:rPr>
      </w:r>
      <w:r/>
    </w:p>
    <w:p>
      <w:pPr>
        <w:pStyle w:val="1072"/>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32"/>
      <w:r>
        <w:rPr>
          <w:rFonts w:ascii="宋体" w:hAnsi="宋体"/>
          <w:b/>
          <w:color w:val="000000"/>
          <w:sz w:val="36"/>
          <w:szCs w:val="36"/>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签订地点：常州市武进人民医院</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SBK-- 2025--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常州市武进人民医院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江苏省常州市永宁北路2号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color w:val="000000"/>
          <w:sz w:val="24"/>
          <w:highlight w:val="none"/>
        </w:rPr>
        <w:t xml:space="preserve">0519-88587049(设备科)                    </w:t>
      </w:r>
      <w:r>
        <w:rPr>
          <w:rFonts w:hint="eastAsia" w:ascii="宋体" w:hAnsi="宋体" w:cs="宋体"/>
          <w:b/>
          <w:color w:val="000000"/>
          <w:sz w:val="24"/>
          <w:highlight w:val="none"/>
        </w:rPr>
        <w:t xml:space="preserve">电话：</w:t>
      </w:r>
      <w:r>
        <w:rPr>
          <w:rFonts w:hint="eastAsia" w:ascii="宋体" w:hAnsi="宋体" w:cs="宋体"/>
          <w:b/>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213002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86"/>
        <w:ind w:firstLine="0"/>
        <w:rPr>
          <w:rFonts w:hint="eastAsia" w:hAnsi="宋体" w:cs="宋体"/>
          <w:b/>
          <w:bCs/>
          <w:color w:val="000000"/>
          <w:highlight w:val="none"/>
        </w:rPr>
      </w:pPr>
      <w:r>
        <w:rPr>
          <w:rFonts w:hint="eastAsia" w:hAnsi="宋体" w:cs="宋体"/>
          <w:b/>
          <w:bCs/>
          <w:color w:val="000000"/>
          <w:highlight w:val="none"/>
        </w:rPr>
      </w:r>
      <w:r/>
    </w:p>
    <w:p>
      <w:pPr>
        <w:pStyle w:val="1086"/>
        <w:ind w:firstLine="0"/>
        <w:rPr>
          <w:rFonts w:hint="eastAsia" w:hAnsi="宋体" w:cs="宋体"/>
          <w:color w:val="000000"/>
          <w:highlight w:val="none"/>
        </w:rPr>
      </w:pPr>
      <w:r>
        <w:rPr>
          <w:rFonts w:hint="eastAsia" w:hAnsi="宋体" w:cs="宋体"/>
          <w:b/>
          <w:bCs/>
          <w:color w:val="000000"/>
          <w:highlight w:val="none"/>
        </w:rPr>
        <w:t xml:space="preserve">见证方：常州市城投建设工程招标有限公司</w:t>
      </w:r>
      <w:r>
        <w:rPr>
          <w:rFonts w:hint="eastAsia" w:hAnsi="宋体" w:cs="宋体"/>
          <w:color w:val="000000"/>
          <w:highlight w:val="none"/>
        </w:rPr>
      </w:r>
      <w:r/>
    </w:p>
    <w:p>
      <w:pPr>
        <w:pStyle w:val="1086"/>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w:t>
            </w:r>
            <w:r>
              <w:rPr>
                <w:rFonts w:hint="eastAsia" w:ascii="宋体" w:hAnsi="宋体" w:cs="宋体"/>
                <w:b/>
                <w:bCs/>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规格型号</w:t>
            </w:r>
            <w:r>
              <w:rPr>
                <w:rFonts w:hint="eastAsia" w:ascii="宋体" w:hAnsi="宋体" w:cs="宋体"/>
                <w:b/>
                <w:bCs/>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b/>
                <w:bCs/>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bookmarkStart w:id="833" w:name="OLE_LINK1"/>
            <w:r>
              <w:rPr>
                <w:rFonts w:hint="eastAsia" w:ascii="宋体" w:hAnsi="宋体" w:cs="宋体"/>
                <w:b/>
                <w:bCs/>
                <w:color w:val="000000"/>
                <w:sz w:val="24"/>
                <w:highlight w:val="none"/>
              </w:rPr>
              <w:t xml:space="preserve">中标总价（元）</w:t>
            </w:r>
            <w:bookmarkEnd w:id="833"/>
            <w:r>
              <w:rPr>
                <w:rFonts w:hint="eastAsia" w:ascii="宋体" w:hAnsi="宋体" w:cs="宋体"/>
                <w:b/>
                <w:bCs/>
                <w:color w:val="000000"/>
                <w:sz w:val="24"/>
                <w:highlight w:val="none"/>
              </w:rPr>
            </w:r>
            <w:r/>
          </w:p>
        </w:tc>
      </w:tr>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本合同总价款包括</w:t>
      </w:r>
      <w:r>
        <w:rPr>
          <w:rFonts w:hAnsi="宋体" w:cs="宋体"/>
          <w:color w:val="000000"/>
          <w:sz w:val="24"/>
          <w:szCs w:val="24"/>
          <w:highlight w:val="none"/>
        </w:rPr>
        <w:t xml:space="preserve">招标文件所确定的招标范围相应货物和服务的供货、包装、运输、保险、辅助设备、安装调试、管理、维护（包括保修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一旦出现侵权、索赔或诉讼，乙方应承担全部责任，同时甲方有权解除本合同，并要求乙方承担相应的违约责任。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5.货物验收的标准：按行业通行标准、厂方出厂标准和乙方投标文件的承诺（并不低于国家相关标准）。</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lang w:val="en-US" w:eastAsia="zh-CN"/>
        </w:rPr>
        <w:t xml:space="preserve">安装调试验收合格，临床科室开具领用单，货物入库后6个月内付至合同款的50%，使用一年后（终验合格）付清剩余50%余款。设备验收合格后，乙方开具发票并确保发票上所列品名、型号与合同所列完全一致。</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2.5乙方接到保修请求，维修应在2小时内响应， 24小时内维修人员到达现场，排除故障；48小时内解决故障问题，恢复设备正常使用。必要时应向甲方提供应急备用设备，直至故障货物修复。</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2"/>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如没有约定，默认采取第1种方式解决争议。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2.本合同一式伍份，甲乙双方各执贰份，见证方壹份。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ind w:firstLine="482"/>
        <w:jc w:val="left"/>
        <w:spacing w:line="360" w:lineRule="auto"/>
        <w:tabs>
          <w:tab w:val="left" w:pos="484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常州市武进人民医院 </w:t>
      </w:r>
      <w:r>
        <w:rPr>
          <w:rFonts w:hint="eastAsia" w:ascii="宋体" w:hAnsi="宋体" w:cs="宋体"/>
          <w:color w:val="000000"/>
          <w:sz w:val="24"/>
          <w:highlight w:val="none"/>
        </w:rPr>
        <w:t xml:space="preserve">     单位名称（章）：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单位地址：常州市天宁区永宁北路2号      法定代表人或委托代理人：</w:t>
      </w:r>
      <w:r>
        <w:rPr>
          <w:rFonts w:hint="eastAsia" w:ascii="宋体" w:hAnsi="宋体" w:cs="宋体"/>
          <w:color w:val="000000"/>
          <w:sz w:val="24"/>
          <w:highlight w:val="none"/>
          <w:u w:val="singl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电 话：</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传真：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电话：0519-88587049                     开户银行：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账   号：</w:t>
      </w:r>
      <w:r>
        <w:rPr>
          <w:rFonts w:hint="eastAsia" w:ascii="宋体" w:hAnsi="宋体" w:cs="宋体"/>
          <w:color w:val="000000"/>
          <w:sz w:val="24"/>
          <w:highlight w:val="none"/>
        </w:rPr>
      </w:r>
      <w:r/>
    </w:p>
    <w:p>
      <w:pPr>
        <w:pStyle w:val="1072"/>
        <w:ind w:firstLine="4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[见证方]</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1072"/>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备案日期：    年    月    日                                                                                 </w:t>
      </w:r>
      <w:r>
        <w:rPr>
          <w:rFonts w:ascii="宋体" w:hAnsi="宋体" w:cs="宋体"/>
          <w:color w:val="000000"/>
          <w:sz w:val="24"/>
          <w:highlight w:val="none"/>
        </w:rPr>
      </w:r>
      <w:r/>
    </w:p>
    <w:p>
      <w:pPr>
        <w:pStyle w:val="1072"/>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34" w:name="_Toc99301426"/>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bookmarkStart w:id="835" w:name="OLE_LINK10"/>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bookmarkEnd w:id="835"/>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6" w:name="_Toc226337252"/>
      <w:r/>
      <w:bookmarkStart w:id="837" w:name="_Toc195842921"/>
      <w:r/>
      <w:bookmarkStart w:id="838" w:name="_Ref467988698"/>
      <w:r/>
      <w:bookmarkStart w:id="839" w:name="_Toc226965829"/>
      <w:r/>
      <w:bookmarkStart w:id="840" w:name="_Toc127151556"/>
      <w:r/>
      <w:bookmarkStart w:id="841" w:name="_Toc480942349"/>
      <w:r/>
      <w:bookmarkStart w:id="842" w:name="_Toc226965746"/>
      <w:r/>
      <w:bookmarkStart w:id="843" w:name="_Toc226309800"/>
      <w:r/>
      <w:bookmarkStart w:id="844" w:name="_Toc520356217"/>
      <w:r/>
      <w:bookmarkStart w:id="845" w:name="_Toc150774761"/>
      <w:r/>
      <w:bookmarkStart w:id="846" w:name="_Toc150480794"/>
      <w:r/>
      <w:bookmarkStart w:id="847" w:name="_Toc142311058"/>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bookmarkStart w:id="848" w:name="OLE_LINK11"/>
      <w:r>
        <w:rPr>
          <w:rFonts w:hint="eastAsia" w:ascii="宋体" w:hAnsi="宋体"/>
          <w:b/>
          <w:color w:val="000000"/>
          <w:sz w:val="36"/>
          <w:szCs w:val="36"/>
          <w:highlight w:val="none"/>
        </w:rPr>
        <w:t xml:space="preserve">投标函</w:t>
      </w:r>
      <w:bookmarkEnd w:id="848"/>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9" w:name="_Hlt520355938"/>
      <w:r/>
      <w:bookmarkEnd w:id="849"/>
      <w:r/>
      <w:bookmarkStart w:id="850" w:name="_Hlt520356243"/>
      <w:r/>
      <w:bookmarkEnd w:id="850"/>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bookmarkStart w:id="851" w:name="OLE_LINK12"/>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bookmarkEnd w:id="851"/>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bookmarkStart w:id="852" w:name="OLE_LINK13"/>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bookmarkEnd w:id="852"/>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07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委托代理人（被授权人）签字或盖章：           联系电话：</w:t>
      </w:r>
      <w:r>
        <w:rPr>
          <w:rFonts w:ascii="宋体" w:hAnsi="宋体" w:cs="宋体"/>
          <w:color w:val="000000"/>
          <w:sz w:val="24"/>
          <w:highlight w:val="none"/>
        </w:rPr>
      </w:r>
      <w:r/>
    </w:p>
    <w:p>
      <w:pPr>
        <w:pStyle w:val="107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备注：授权委托人需为投标人正式职工，提供投标人近三个月内任意一个月（自招标之日往前推）为其缴纳社保的记录（法定代表人参加投标时，可不提供授权委托书）。</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bookmarkStart w:id="853" w:name="OLE_LINK14"/>
      <w:r>
        <w:rPr>
          <w:rFonts w:hint="eastAsia" w:ascii="宋体" w:hAnsi="宋体"/>
          <w:b/>
          <w:color w:val="000000"/>
          <w:sz w:val="32"/>
          <w:szCs w:val="32"/>
          <w:highlight w:val="none"/>
        </w:rPr>
        <w:t xml:space="preserve">政府采购供应商信用承诺书</w:t>
      </w:r>
      <w:bookmarkEnd w:id="853"/>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54" w:name="_Hlt520343000"/>
      <w:r/>
      <w:bookmarkEnd w:id="854"/>
      <w:r/>
      <w:bookmarkStart w:id="855" w:name="_Hlt520355504"/>
      <w:r/>
      <w:bookmarkEnd w:id="855"/>
      <w:r/>
      <w:bookmarkStart w:id="856" w:name="_Hlt520343392"/>
      <w:r/>
      <w:bookmarkEnd w:id="856"/>
      <w:r/>
      <w:bookmarkStart w:id="857" w:name="_Hlt520273711"/>
      <w:r/>
      <w:bookmarkEnd w:id="857"/>
      <w:r/>
      <w:bookmarkStart w:id="858" w:name="_Hlt520274393"/>
      <w:r/>
      <w:bookmarkEnd w:id="858"/>
      <w:r/>
      <w:bookmarkStart w:id="859" w:name="_Hlt520274407"/>
      <w:r/>
      <w:bookmarkEnd w:id="859"/>
      <w:r/>
      <w:bookmarkStart w:id="860" w:name="_Hlt520274121"/>
      <w:r/>
      <w:bookmarkEnd w:id="860"/>
      <w:r/>
      <w:bookmarkStart w:id="861" w:name="_Hlt520271212"/>
      <w:r/>
      <w:bookmarkEnd w:id="861"/>
      <w:r/>
      <w:bookmarkStart w:id="862" w:name="_Hlt520274065"/>
      <w:r/>
      <w:bookmarkEnd w:id="862"/>
      <w:r/>
      <w:bookmarkStart w:id="863" w:name="_Hlt520350918"/>
      <w:r/>
      <w:bookmarkEnd w:id="863"/>
      <w:r/>
      <w:bookmarkStart w:id="864" w:name="_Toc226309801"/>
      <w:r/>
      <w:bookmarkStart w:id="865" w:name="_Toc265228395"/>
      <w:r/>
      <w:bookmarkStart w:id="866" w:name="_Toc305158899"/>
      <w:r/>
      <w:bookmarkStart w:id="867" w:name="_Toc226337253"/>
      <w:r/>
      <w:bookmarkStart w:id="868" w:name="_Toc127151557"/>
      <w:r/>
      <w:bookmarkStart w:id="869" w:name="_Toc264969247"/>
      <w:r/>
      <w:bookmarkStart w:id="870" w:name="_Toc150774762"/>
      <w:r/>
      <w:bookmarkStart w:id="871" w:name="_Toc305158825"/>
      <w:r/>
      <w:bookmarkStart w:id="872" w:name="_Toc520356218"/>
      <w:r/>
      <w:bookmarkStart w:id="873" w:name="_Toc226965830"/>
      <w:r/>
      <w:bookmarkStart w:id="874" w:name="_Toc142311059"/>
      <w:r/>
      <w:bookmarkStart w:id="875" w:name="_Toc150480795"/>
      <w:r/>
      <w:bookmarkStart w:id="876" w:name="_Toc226965747"/>
      <w:r/>
      <w:bookmarkStart w:id="877" w:name="_Toc480942350"/>
      <w:r/>
      <w:bookmarkStart w:id="878" w:name="_Ref467988705"/>
      <w:r/>
      <w:bookmarkStart w:id="879" w:name="_Toc19584292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80" w:name="_Toc226309802"/>
      <w:r/>
      <w:bookmarkStart w:id="881" w:name="_Toc164608827"/>
      <w:r/>
      <w:bookmarkStart w:id="882" w:name="_Toc265228396"/>
      <w:r/>
      <w:bookmarkStart w:id="883" w:name="_Toc226965748"/>
      <w:r/>
      <w:bookmarkStart w:id="884" w:name="_Toc195842923"/>
      <w:r/>
      <w:bookmarkStart w:id="885" w:name="_Toc264969248"/>
      <w:r/>
      <w:bookmarkStart w:id="886" w:name="_Toc305158900"/>
      <w:r/>
      <w:bookmarkStart w:id="887" w:name="_Toc305158826"/>
      <w:r/>
      <w:bookmarkStart w:id="888" w:name="_Toc164608672"/>
      <w:r/>
      <w:bookmarkStart w:id="889" w:name="_Toc226337254"/>
      <w:r/>
      <w:bookmarkStart w:id="890" w:name="_Toc226965831"/>
      <w:r>
        <w:rPr>
          <w:rFonts w:hint="eastAsia" w:ascii="宋体" w:hAnsi="宋体"/>
          <w:b/>
          <w:color w:val="000000"/>
          <w:sz w:val="36"/>
          <w:szCs w:val="36"/>
          <w:highlight w:val="none"/>
        </w:rPr>
        <w:t xml:space="preserve">开标一览表</w:t>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91" w:name="_Toc127151558"/>
      <w:r/>
      <w:bookmarkStart w:id="892" w:name="_Toc305158901"/>
      <w:r/>
      <w:bookmarkStart w:id="893" w:name="_Toc150774763"/>
      <w:r/>
      <w:bookmarkStart w:id="894" w:name="_Toc142311060"/>
      <w:r/>
      <w:bookmarkStart w:id="895" w:name="_Toc226337255"/>
      <w:r/>
      <w:bookmarkStart w:id="896" w:name="_Toc305158827"/>
      <w:r/>
      <w:bookmarkStart w:id="897" w:name="_Toc265228397"/>
      <w:r/>
      <w:bookmarkStart w:id="898" w:name="_Toc195842924"/>
      <w:r/>
      <w:bookmarkStart w:id="899" w:name="_Toc264969249"/>
      <w:r/>
      <w:bookmarkStart w:id="900" w:name="_Toc150480796"/>
      <w:r/>
      <w:bookmarkStart w:id="901" w:name="_Toc226965749"/>
      <w:r/>
      <w:bookmarkStart w:id="902" w:name="_Toc226965832"/>
      <w:r/>
      <w:bookmarkStart w:id="903" w:name="_Toc226309803"/>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bookmarkStart w:id="904" w:name="OLE_LINK9"/>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bookmarkEnd w:id="904"/>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905" w:name="_Toc305158904"/>
      <w:r/>
      <w:bookmarkStart w:id="906" w:name="_Toc265228400"/>
      <w:r/>
      <w:bookmarkStart w:id="907" w:name="_Toc264969252"/>
      <w:r/>
      <w:bookmarkStart w:id="908" w:name="_Toc226965835"/>
      <w:r/>
      <w:bookmarkStart w:id="909" w:name="_Toc305158830"/>
      <w:r/>
      <w:bookmarkStart w:id="910" w:name="_Toc150774765"/>
      <w:r/>
      <w:bookmarkStart w:id="911" w:name="_Toc226965752"/>
      <w:r/>
      <w:bookmarkStart w:id="912" w:name="_Toc226309806"/>
      <w:r/>
      <w:bookmarkStart w:id="913" w:name="_Toc127151562"/>
      <w:r/>
      <w:bookmarkStart w:id="914" w:name="_Toc195842927"/>
      <w:r/>
      <w:bookmarkStart w:id="915" w:name="_Toc226337258"/>
      <w:r/>
      <w:bookmarkStart w:id="916" w:name="_Toc150480798"/>
      <w:r/>
      <w:bookmarkStart w:id="917" w:name="_Toc142311062"/>
      <w:r/>
      <w:bookmarkStart w:id="918" w:name="_Toc150774764"/>
      <w:r/>
      <w:bookmarkStart w:id="919" w:name="_Toc226337257"/>
      <w:r/>
      <w:bookmarkStart w:id="920" w:name="_Toc264969251"/>
      <w:r/>
      <w:bookmarkStart w:id="921" w:name="_Toc142311061"/>
      <w:r/>
      <w:bookmarkStart w:id="922" w:name="_Toc265228399"/>
      <w:r/>
      <w:bookmarkStart w:id="923" w:name="_Toc150480797"/>
      <w:r/>
      <w:bookmarkStart w:id="924" w:name="_Toc127151561"/>
      <w:r/>
      <w:bookmarkStart w:id="925" w:name="_Toc226965834"/>
      <w:r/>
      <w:bookmarkStart w:id="926" w:name="_Toc226965751"/>
      <w:r/>
      <w:bookmarkStart w:id="927" w:name="_Toc195842926"/>
      <w:r/>
      <w:bookmarkStart w:id="928" w:name="_Toc305158829"/>
      <w:r/>
      <w:bookmarkStart w:id="929" w:name="_Toc305158903"/>
      <w:r/>
      <w:bookmarkStart w:id="930" w:name="_Toc226309805"/>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bookmarkStart w:id="931" w:name="OLE_LINK15"/>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bookmarkEnd w:id="931"/>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bookmarkStart w:id="932" w:name="OLE_LINK16"/>
      <w:r>
        <w:rPr>
          <w:rFonts w:hint="eastAsia" w:ascii="宋体" w:hAnsi="宋体"/>
          <w:b/>
          <w:color w:val="000000"/>
          <w:sz w:val="36"/>
          <w:szCs w:val="36"/>
          <w:highlight w:val="none"/>
        </w:rPr>
        <w:t xml:space="preserve">采购需求偏离表</w:t>
      </w:r>
      <w:bookmarkEnd w:id="932"/>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hint="eastAsia" w:ascii="宋体" w:hAnsi="宋体"/>
                <w:b/>
                <w:color w:val="000000"/>
                <w:sz w:val="24"/>
                <w:highlight w:val="none"/>
              </w:rPr>
              <w:t xml:space="preserve">对本项目采购需求的偏离情况（请进行勾选）：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ind w:right="360"/>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33" w:name="_Toc288738839"/>
      <w:r/>
      <w:bookmarkStart w:id="934"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3"/>
      <w:r/>
      <w:bookmarkEnd w:id="934"/>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Wingdings">
    <w:panose1 w:val="05000000000000000000"/>
  </w:font>
  <w:font w:name="仿宋">
    <w:panose1 w:val="02010609060101010101"/>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7.15.%1"/>
      <w:lvlJc w:val="left"/>
      <w:pPr>
        <w:pStyle w:val="1072"/>
        <w:ind w:left="425" w:hanging="425"/>
        <w:tabs>
          <w:tab w:val="num" w:pos="0" w:leader="none"/>
        </w:tabs>
      </w:pPr>
    </w:lvl>
    <w:lvl w:ilvl="1">
      <w:start w:val="1"/>
      <w:numFmt w:val="decimal"/>
      <w:isLgl w:val="false"/>
      <w:suff w:val="tab"/>
      <w:lvlText w:val="%1.%2."/>
      <w:lvlJc w:val="left"/>
      <w:pPr>
        <w:pStyle w:val="1072"/>
        <w:ind w:left="567" w:hanging="567"/>
      </w:pPr>
    </w:lvl>
    <w:lvl w:ilvl="2">
      <w:start w:val="1"/>
      <w:numFmt w:val="decimal"/>
      <w:isLgl w:val="false"/>
      <w:suff w:val="tab"/>
      <w:lvlText w:val="%1.%2.%3."/>
      <w:lvlJc w:val="left"/>
      <w:pPr>
        <w:pStyle w:val="1072"/>
        <w:ind w:left="709" w:hanging="709"/>
      </w:pPr>
    </w:lvl>
    <w:lvl w:ilvl="3">
      <w:start w:val="1"/>
      <w:numFmt w:val="decimal"/>
      <w:isLgl w:val="false"/>
      <w:suff w:val="tab"/>
      <w:lvlText w:val="%1.%2.%3.%4."/>
      <w:lvlJc w:val="left"/>
      <w:pPr>
        <w:pStyle w:val="1072"/>
        <w:ind w:left="850" w:hanging="850"/>
      </w:pPr>
    </w:lvl>
    <w:lvl w:ilvl="4">
      <w:start w:val="1"/>
      <w:numFmt w:val="decimal"/>
      <w:isLgl w:val="false"/>
      <w:suff w:val="tab"/>
      <w:lvlText w:val="%1.%2.%3.%4.%5."/>
      <w:lvlJc w:val="left"/>
      <w:pPr>
        <w:pStyle w:val="1072"/>
        <w:ind w:left="991" w:hanging="991"/>
      </w:pPr>
    </w:lvl>
    <w:lvl w:ilvl="5">
      <w:start w:val="1"/>
      <w:numFmt w:val="decimal"/>
      <w:isLgl w:val="false"/>
      <w:suff w:val="tab"/>
      <w:lvlText w:val="%1.%2.%3.%4.%5.%6."/>
      <w:lvlJc w:val="left"/>
      <w:pPr>
        <w:pStyle w:val="1072"/>
        <w:ind w:left="1134" w:hanging="1134"/>
      </w:pPr>
    </w:lvl>
    <w:lvl w:ilvl="6">
      <w:start w:val="1"/>
      <w:numFmt w:val="decimal"/>
      <w:isLgl w:val="false"/>
      <w:suff w:val="tab"/>
      <w:lvlText w:val="%1.%2.%3.%4.%5.%6.%7."/>
      <w:lvlJc w:val="left"/>
      <w:pPr>
        <w:pStyle w:val="1072"/>
        <w:ind w:left="1275" w:hanging="1275"/>
      </w:pPr>
    </w:lvl>
    <w:lvl w:ilvl="7">
      <w:start w:val="1"/>
      <w:numFmt w:val="decimal"/>
      <w:isLgl w:val="false"/>
      <w:suff w:val="tab"/>
      <w:lvlText w:val="%1.%2.%3.%4.%5.%6.%7.%8."/>
      <w:lvlJc w:val="left"/>
      <w:pPr>
        <w:pStyle w:val="1072"/>
        <w:ind w:left="1418" w:hanging="1418"/>
      </w:pPr>
    </w:lvl>
    <w:lvl w:ilvl="8">
      <w:start w:val="1"/>
      <w:numFmt w:val="decimal"/>
      <w:isLgl w:val="false"/>
      <w:suff w:val="tab"/>
      <w:lvlText w:val="%1.%2.%3.%4.%5.%6.%7.%8.%9."/>
      <w:lvlJc w:val="left"/>
      <w:pPr>
        <w:pStyle w:val="1072"/>
        <w:ind w:left="1558" w:hanging="1558"/>
      </w:p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4"/>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72"/>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086"/>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333333"/>
      <w:u w:val="none"/>
    </w:rPr>
  </w:style>
  <w:style w:type="character" w:styleId="1146">
    <w:name w:val="强调"/>
    <w:next w:val="1146"/>
    <w:link w:val="1072"/>
    <w:qFormat/>
    <w:rPr>
      <w:color w:val="cc0033"/>
    </w:rPr>
  </w:style>
  <w:style w:type="character" w:styleId="1147">
    <w:name w:val="超链接"/>
    <w:next w:val="1147"/>
    <w:link w:val="1072"/>
    <w:uiPriority w:val="99"/>
    <w:qFormat/>
    <w:rPr>
      <w:color w:val="333333"/>
      <w:u w:val="non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character" w:styleId="1325">
    <w:name w:val="font11"/>
    <w:next w:val="1325"/>
    <w:link w:val="1072"/>
    <w:rPr>
      <w:rFonts w:hint="eastAsia" w:ascii="等线" w:hAnsi="等线" w:eastAsia="等线" w:cs="等线"/>
      <w:i w:val="0"/>
      <w:iCs w:val="0"/>
      <w:color w:val="000000"/>
      <w:sz w:val="24"/>
      <w:szCs w:val="24"/>
      <w:u w:val="none"/>
    </w:rPr>
  </w:style>
  <w:style w:type="character" w:styleId="1326">
    <w:name w:val="font41"/>
    <w:next w:val="1326"/>
    <w:link w:val="1072"/>
    <w:rPr>
      <w:rFonts w:hint="eastAsia" w:ascii="等线" w:hAnsi="等线" w:eastAsia="等线" w:cs="等线"/>
      <w:i w:val="0"/>
      <w:iCs w:val="0"/>
      <w:color w:val="000000"/>
      <w:sz w:val="24"/>
      <w:szCs w:val="24"/>
      <w:u w:val="none"/>
    </w:rPr>
  </w:style>
  <w:style w:type="paragraph" w:styleId="1327">
    <w:name w:val="H-TextFormat"/>
    <w:next w:val="1327"/>
    <w:link w:val="1072"/>
    <w:qFormat/>
    <w:rPr>
      <w:rFonts w:ascii="Arial" w:hAnsi="Arial" w:cs="Arial"/>
      <w:sz w:val="22"/>
      <w:szCs w:val="22"/>
      <w:lang w:val="en-US" w:eastAsia="en-US" w:bidi="ar-SA"/>
    </w:rPr>
  </w:style>
  <w:style w:type="character" w:styleId="1328">
    <w:name w:val="font21"/>
    <w:basedOn w:val="1082"/>
    <w:next w:val="1328"/>
    <w:link w:val="1072"/>
    <w:rPr>
      <w:rFonts w:hint="eastAsia" w:ascii="等线" w:hAnsi="等线" w:eastAsia="等线" w:cs="等线"/>
      <w:b/>
      <w:bCs/>
      <w:i w:val="0"/>
      <w:iCs w:val="0"/>
      <w:color w:val="000000"/>
      <w:sz w:val="22"/>
      <w:szCs w:val="22"/>
      <w:u w:val="none"/>
    </w:rPr>
  </w:style>
  <w:style w:type="character" w:styleId="1329">
    <w:name w:val="font31"/>
    <w:basedOn w:val="1082"/>
    <w:next w:val="1329"/>
    <w:link w:val="1072"/>
    <w:rPr>
      <w:rFonts w:hint="eastAsia" w:ascii="等线" w:hAnsi="等线" w:eastAsia="等线" w:cs="等线"/>
      <w:i w:val="0"/>
      <w:iCs w:val="0"/>
      <w:color w:val="000000"/>
      <w:sz w:val="22"/>
      <w:szCs w:val="22"/>
      <w:u w:val="none"/>
    </w:rPr>
  </w:style>
  <w:style w:type="character" w:styleId="1330">
    <w:name w:val="font51"/>
    <w:basedOn w:val="1082"/>
    <w:next w:val="1330"/>
    <w:link w:val="1072"/>
    <w:rPr>
      <w:rFonts w:hint="eastAsia" w:ascii="等线" w:hAnsi="等线" w:eastAsia="等线" w:cs="等线"/>
      <w:b/>
      <w:bCs/>
      <w:i w:val="0"/>
      <w:iCs w:val="0"/>
      <w:color w:val="000000"/>
      <w:sz w:val="22"/>
      <w:szCs w:val="22"/>
      <w:u w:val="none"/>
    </w:rPr>
  </w:style>
  <w:style w:type="character" w:styleId="1331">
    <w:name w:val="font61"/>
    <w:basedOn w:val="1082"/>
    <w:next w:val="1331"/>
    <w:link w:val="1072"/>
    <w:rPr>
      <w:rFonts w:hint="eastAsia" w:ascii="等线" w:hAnsi="等线" w:eastAsia="等线" w:cs="等线"/>
      <w:i w:val="0"/>
      <w:iCs w:val="0"/>
      <w:color w:val="ff0000"/>
      <w:sz w:val="22"/>
      <w:szCs w:val="22"/>
      <w:u w:val="none"/>
    </w:rPr>
  </w:style>
  <w:style w:type="character" w:styleId="1332">
    <w:name w:val="font01"/>
    <w:basedOn w:val="1082"/>
    <w:next w:val="1332"/>
    <w:link w:val="1072"/>
    <w:rPr>
      <w:rFonts w:hint="eastAsia" w:ascii="等线" w:hAnsi="等线" w:eastAsia="等线" w:cs="等线"/>
      <w:i w:val="0"/>
      <w:iCs w:val="0"/>
      <w:color w:val="000000"/>
      <w:sz w:val="22"/>
      <w:szCs w:val="22"/>
      <w:u w:val="none"/>
    </w:rPr>
  </w:style>
  <w:style w:type="character" w:styleId="1333">
    <w:name w:val="font71"/>
    <w:basedOn w:val="1082"/>
    <w:next w:val="1333"/>
    <w:link w:val="1072"/>
    <w:rPr>
      <w:rFonts w:hint="eastAsia" w:ascii="等线" w:hAnsi="等线" w:eastAsia="等线" w:cs="等线"/>
      <w:i w:val="0"/>
      <w:iCs w:val="0"/>
      <w:color w:val="ff0000"/>
      <w:sz w:val="22"/>
      <w:szCs w:val="22"/>
      <w:u w:val="none"/>
    </w:rPr>
  </w:style>
  <w:style w:type="paragraph" w:styleId="1334">
    <w:name w:val="Table Text"/>
    <w:basedOn w:val="1072"/>
    <w:next w:val="1334"/>
    <w:link w:val="1072"/>
    <w:semiHidden/>
    <w:qFormat/>
    <w:rPr>
      <w:rFonts w:ascii="宋体" w:hAnsi="宋体" w:eastAsia="宋体" w:cs="宋体"/>
      <w:sz w:val="18"/>
      <w:szCs w:val="18"/>
      <w:lang w:val="en-US" w:eastAsia="en-US" w:bidi="ar-SA"/>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张想</dc:creator>
  <cp:lastModifiedBy>彭艳</cp:lastModifiedBy>
  <cp:revision>7</cp:revision>
  <dcterms:created xsi:type="dcterms:W3CDTF">2022-05-30T08:08:00Z</dcterms:created>
  <dcterms:modified xsi:type="dcterms:W3CDTF">2025-09-26T01:47:26Z</dcterms:modified>
</cp:coreProperties>
</file>